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64BBB" w14:textId="77777777" w:rsidR="002961B9" w:rsidRDefault="002961B9">
      <w:pPr>
        <w:pStyle w:val="BodyText"/>
        <w:rPr>
          <w:sz w:val="22"/>
        </w:rPr>
      </w:pPr>
    </w:p>
    <w:sdt>
      <w:sdtPr>
        <w:rPr>
          <w:rFonts w:asciiTheme="minorHAnsi" w:eastAsiaTheme="minorHAnsi" w:hAnsiTheme="minorHAnsi" w:cstheme="minorBidi"/>
          <w:b w:val="0"/>
          <w:bCs w:val="0"/>
          <w:color w:val="auto"/>
          <w:sz w:val="24"/>
          <w:szCs w:val="22"/>
          <w:lang w:eastAsia="en-US"/>
        </w:rPr>
        <w:id w:val="202140997"/>
        <w:docPartObj>
          <w:docPartGallery w:val="Table of Contents"/>
          <w:docPartUnique/>
        </w:docPartObj>
      </w:sdtPr>
      <w:sdtEndPr>
        <w:rPr>
          <w:noProof/>
        </w:rPr>
      </w:sdtEndPr>
      <w:sdtContent>
        <w:p w14:paraId="0CF81E63" w14:textId="0C5C3C15" w:rsidR="00C91505" w:rsidRPr="002C1359" w:rsidRDefault="00C91505">
          <w:pPr>
            <w:pStyle w:val="TOCHeading"/>
            <w:rPr>
              <w:rFonts w:asciiTheme="minorHAnsi" w:hAnsiTheme="minorHAnsi" w:cstheme="minorHAnsi"/>
              <w:color w:val="auto"/>
              <w:sz w:val="36"/>
              <w:szCs w:val="36"/>
            </w:rPr>
          </w:pPr>
          <w:r w:rsidRPr="002C1359">
            <w:rPr>
              <w:rFonts w:asciiTheme="minorHAnsi" w:hAnsiTheme="minorHAnsi" w:cstheme="minorHAnsi"/>
              <w:color w:val="auto"/>
              <w:sz w:val="36"/>
              <w:szCs w:val="36"/>
            </w:rPr>
            <w:t>Contents</w:t>
          </w:r>
        </w:p>
        <w:p w14:paraId="107D4B47" w14:textId="27BEFF47" w:rsidR="00B375EC" w:rsidRDefault="00C91505">
          <w:pPr>
            <w:pStyle w:val="TOC1"/>
            <w:tabs>
              <w:tab w:val="right" w:leader="dot" w:pos="9782"/>
            </w:tabs>
            <w:rPr>
              <w:rFonts w:eastAsiaTheme="minorEastAsia"/>
              <w:b w:val="0"/>
              <w:noProof/>
              <w:kern w:val="2"/>
              <w:sz w:val="24"/>
              <w:szCs w:val="24"/>
              <w14:ligatures w14:val="standardContextual"/>
            </w:rPr>
          </w:pPr>
          <w:r>
            <w:fldChar w:fldCharType="begin"/>
          </w:r>
          <w:r>
            <w:instrText xml:space="preserve"> TOC \o "1-3" \h \z \u </w:instrText>
          </w:r>
          <w:r>
            <w:fldChar w:fldCharType="separate"/>
          </w:r>
          <w:hyperlink w:anchor="_Toc208750202" w:history="1">
            <w:r w:rsidR="00B375EC" w:rsidRPr="00D279E6">
              <w:rPr>
                <w:rStyle w:val="Hyperlink"/>
                <w:noProof/>
              </w:rPr>
              <w:t>Chapter 157 - DEVELOPMENT IMPACT FEE ORDINANCE</w:t>
            </w:r>
            <w:r w:rsidR="00B375EC">
              <w:rPr>
                <w:noProof/>
                <w:webHidden/>
              </w:rPr>
              <w:tab/>
            </w:r>
            <w:r w:rsidR="00B375EC">
              <w:rPr>
                <w:noProof/>
                <w:webHidden/>
              </w:rPr>
              <w:fldChar w:fldCharType="begin"/>
            </w:r>
            <w:r w:rsidR="00B375EC">
              <w:rPr>
                <w:noProof/>
                <w:webHidden/>
              </w:rPr>
              <w:instrText xml:space="preserve"> PAGEREF _Toc208750202 \h </w:instrText>
            </w:r>
            <w:r w:rsidR="00B375EC">
              <w:rPr>
                <w:noProof/>
                <w:webHidden/>
              </w:rPr>
            </w:r>
            <w:r w:rsidR="00B375EC">
              <w:rPr>
                <w:noProof/>
                <w:webHidden/>
              </w:rPr>
              <w:fldChar w:fldCharType="separate"/>
            </w:r>
            <w:r w:rsidR="00722B92">
              <w:rPr>
                <w:noProof/>
                <w:webHidden/>
              </w:rPr>
              <w:t>1</w:t>
            </w:r>
            <w:r w:rsidR="00B375EC">
              <w:rPr>
                <w:noProof/>
                <w:webHidden/>
              </w:rPr>
              <w:fldChar w:fldCharType="end"/>
            </w:r>
          </w:hyperlink>
        </w:p>
        <w:p w14:paraId="31BD8CFB" w14:textId="3A023788"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03" w:history="1">
            <w:r w:rsidRPr="00D279E6">
              <w:rPr>
                <w:rStyle w:val="Hyperlink"/>
                <w:noProof/>
              </w:rPr>
              <w:t>Sec. 157.01</w:t>
            </w:r>
            <w:r>
              <w:rPr>
                <w:rFonts w:asciiTheme="minorHAnsi" w:eastAsiaTheme="minorEastAsia" w:hAnsiTheme="minorHAnsi" w:cstheme="minorBidi"/>
                <w:noProof/>
                <w:kern w:val="2"/>
                <w:szCs w:val="24"/>
                <w14:ligatures w14:val="standardContextual"/>
              </w:rPr>
              <w:tab/>
            </w:r>
            <w:r w:rsidRPr="00D279E6">
              <w:rPr>
                <w:rStyle w:val="Hyperlink"/>
                <w:noProof/>
              </w:rPr>
              <w:t>Authority.</w:t>
            </w:r>
            <w:r>
              <w:rPr>
                <w:noProof/>
                <w:webHidden/>
              </w:rPr>
              <w:tab/>
            </w:r>
            <w:r>
              <w:rPr>
                <w:noProof/>
                <w:webHidden/>
              </w:rPr>
              <w:fldChar w:fldCharType="begin"/>
            </w:r>
            <w:r>
              <w:rPr>
                <w:noProof/>
                <w:webHidden/>
              </w:rPr>
              <w:instrText xml:space="preserve"> PAGEREF _Toc208750203 \h </w:instrText>
            </w:r>
            <w:r>
              <w:rPr>
                <w:noProof/>
                <w:webHidden/>
              </w:rPr>
            </w:r>
            <w:r>
              <w:rPr>
                <w:noProof/>
                <w:webHidden/>
              </w:rPr>
              <w:fldChar w:fldCharType="separate"/>
            </w:r>
            <w:r w:rsidR="00722B92">
              <w:rPr>
                <w:noProof/>
                <w:webHidden/>
              </w:rPr>
              <w:t>1</w:t>
            </w:r>
            <w:r>
              <w:rPr>
                <w:noProof/>
                <w:webHidden/>
              </w:rPr>
              <w:fldChar w:fldCharType="end"/>
            </w:r>
          </w:hyperlink>
        </w:p>
        <w:p w14:paraId="4FD636C6" w14:textId="193223DE"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04" w:history="1">
            <w:r w:rsidRPr="00D279E6">
              <w:rPr>
                <w:rStyle w:val="Hyperlink"/>
                <w:noProof/>
              </w:rPr>
              <w:t>Sec. 157.02</w:t>
            </w:r>
            <w:r>
              <w:rPr>
                <w:rFonts w:asciiTheme="minorHAnsi" w:eastAsiaTheme="minorEastAsia" w:hAnsiTheme="minorHAnsi" w:cstheme="minorBidi"/>
                <w:noProof/>
                <w:kern w:val="2"/>
                <w:szCs w:val="24"/>
                <w14:ligatures w14:val="standardContextual"/>
              </w:rPr>
              <w:tab/>
            </w:r>
            <w:r w:rsidRPr="00D279E6">
              <w:rPr>
                <w:rStyle w:val="Hyperlink"/>
                <w:noProof/>
              </w:rPr>
              <w:t>Applicability.</w:t>
            </w:r>
            <w:r>
              <w:rPr>
                <w:noProof/>
                <w:webHidden/>
              </w:rPr>
              <w:tab/>
            </w:r>
            <w:r>
              <w:rPr>
                <w:noProof/>
                <w:webHidden/>
              </w:rPr>
              <w:fldChar w:fldCharType="begin"/>
            </w:r>
            <w:r>
              <w:rPr>
                <w:noProof/>
                <w:webHidden/>
              </w:rPr>
              <w:instrText xml:space="preserve"> PAGEREF _Toc208750204 \h </w:instrText>
            </w:r>
            <w:r>
              <w:rPr>
                <w:noProof/>
                <w:webHidden/>
              </w:rPr>
            </w:r>
            <w:r>
              <w:rPr>
                <w:noProof/>
                <w:webHidden/>
              </w:rPr>
              <w:fldChar w:fldCharType="separate"/>
            </w:r>
            <w:r w:rsidR="00722B92">
              <w:rPr>
                <w:noProof/>
                <w:webHidden/>
              </w:rPr>
              <w:t>1</w:t>
            </w:r>
            <w:r>
              <w:rPr>
                <w:noProof/>
                <w:webHidden/>
              </w:rPr>
              <w:fldChar w:fldCharType="end"/>
            </w:r>
          </w:hyperlink>
        </w:p>
        <w:p w14:paraId="68002F9B" w14:textId="3898127B"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05" w:history="1">
            <w:r w:rsidRPr="00D279E6">
              <w:rPr>
                <w:rStyle w:val="Hyperlink"/>
                <w:noProof/>
              </w:rPr>
              <w:t>Sec. 157.03</w:t>
            </w:r>
            <w:r>
              <w:rPr>
                <w:rFonts w:asciiTheme="minorHAnsi" w:eastAsiaTheme="minorEastAsia" w:hAnsiTheme="minorHAnsi" w:cstheme="minorBidi"/>
                <w:noProof/>
                <w:kern w:val="2"/>
                <w:szCs w:val="24"/>
                <w14:ligatures w14:val="standardContextual"/>
              </w:rPr>
              <w:tab/>
            </w:r>
            <w:r w:rsidRPr="00D279E6">
              <w:rPr>
                <w:rStyle w:val="Hyperlink"/>
                <w:noProof/>
              </w:rPr>
              <w:t>Findings.</w:t>
            </w:r>
            <w:r>
              <w:rPr>
                <w:noProof/>
                <w:webHidden/>
              </w:rPr>
              <w:tab/>
            </w:r>
            <w:r>
              <w:rPr>
                <w:noProof/>
                <w:webHidden/>
              </w:rPr>
              <w:fldChar w:fldCharType="begin"/>
            </w:r>
            <w:r>
              <w:rPr>
                <w:noProof/>
                <w:webHidden/>
              </w:rPr>
              <w:instrText xml:space="preserve"> PAGEREF _Toc208750205 \h </w:instrText>
            </w:r>
            <w:r>
              <w:rPr>
                <w:noProof/>
                <w:webHidden/>
              </w:rPr>
            </w:r>
            <w:r>
              <w:rPr>
                <w:noProof/>
                <w:webHidden/>
              </w:rPr>
              <w:fldChar w:fldCharType="separate"/>
            </w:r>
            <w:r w:rsidR="00722B92">
              <w:rPr>
                <w:noProof/>
                <w:webHidden/>
              </w:rPr>
              <w:t>1</w:t>
            </w:r>
            <w:r>
              <w:rPr>
                <w:noProof/>
                <w:webHidden/>
              </w:rPr>
              <w:fldChar w:fldCharType="end"/>
            </w:r>
          </w:hyperlink>
        </w:p>
        <w:p w14:paraId="6A2F39CD" w14:textId="39BF144E"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06" w:history="1">
            <w:r w:rsidRPr="00D279E6">
              <w:rPr>
                <w:rStyle w:val="Hyperlink"/>
                <w:noProof/>
              </w:rPr>
              <w:t>Sec. 157.04</w:t>
            </w:r>
            <w:r>
              <w:rPr>
                <w:rFonts w:asciiTheme="minorHAnsi" w:eastAsiaTheme="minorEastAsia" w:hAnsiTheme="minorHAnsi" w:cstheme="minorBidi"/>
                <w:noProof/>
                <w:kern w:val="2"/>
                <w:szCs w:val="24"/>
                <w14:ligatures w14:val="standardContextual"/>
              </w:rPr>
              <w:tab/>
            </w:r>
            <w:r w:rsidRPr="00D279E6">
              <w:rPr>
                <w:rStyle w:val="Hyperlink"/>
                <w:noProof/>
              </w:rPr>
              <w:t>Purpose.</w:t>
            </w:r>
            <w:r>
              <w:rPr>
                <w:noProof/>
                <w:webHidden/>
              </w:rPr>
              <w:tab/>
            </w:r>
            <w:r>
              <w:rPr>
                <w:noProof/>
                <w:webHidden/>
              </w:rPr>
              <w:fldChar w:fldCharType="begin"/>
            </w:r>
            <w:r>
              <w:rPr>
                <w:noProof/>
                <w:webHidden/>
              </w:rPr>
              <w:instrText xml:space="preserve"> PAGEREF _Toc208750206 \h </w:instrText>
            </w:r>
            <w:r>
              <w:rPr>
                <w:noProof/>
                <w:webHidden/>
              </w:rPr>
            </w:r>
            <w:r>
              <w:rPr>
                <w:noProof/>
                <w:webHidden/>
              </w:rPr>
              <w:fldChar w:fldCharType="separate"/>
            </w:r>
            <w:r w:rsidR="00722B92">
              <w:rPr>
                <w:noProof/>
                <w:webHidden/>
              </w:rPr>
              <w:t>1</w:t>
            </w:r>
            <w:r>
              <w:rPr>
                <w:noProof/>
                <w:webHidden/>
              </w:rPr>
              <w:fldChar w:fldCharType="end"/>
            </w:r>
          </w:hyperlink>
        </w:p>
        <w:p w14:paraId="30C96E47" w14:textId="6B69EFD9"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07" w:history="1">
            <w:r w:rsidRPr="00D279E6">
              <w:rPr>
                <w:rStyle w:val="Hyperlink"/>
                <w:noProof/>
              </w:rPr>
              <w:t>Sec. 157.05</w:t>
            </w:r>
            <w:r>
              <w:rPr>
                <w:rFonts w:asciiTheme="minorHAnsi" w:eastAsiaTheme="minorEastAsia" w:hAnsiTheme="minorHAnsi" w:cstheme="minorBidi"/>
                <w:noProof/>
                <w:kern w:val="2"/>
                <w:szCs w:val="24"/>
                <w14:ligatures w14:val="standardContextual"/>
              </w:rPr>
              <w:tab/>
            </w:r>
            <w:r w:rsidRPr="00D279E6">
              <w:rPr>
                <w:rStyle w:val="Hyperlink"/>
                <w:noProof/>
              </w:rPr>
              <w:t>Intent.</w:t>
            </w:r>
            <w:r>
              <w:rPr>
                <w:noProof/>
                <w:webHidden/>
              </w:rPr>
              <w:tab/>
            </w:r>
            <w:r>
              <w:rPr>
                <w:noProof/>
                <w:webHidden/>
              </w:rPr>
              <w:fldChar w:fldCharType="begin"/>
            </w:r>
            <w:r>
              <w:rPr>
                <w:noProof/>
                <w:webHidden/>
              </w:rPr>
              <w:instrText xml:space="preserve"> PAGEREF _Toc208750207 \h </w:instrText>
            </w:r>
            <w:r>
              <w:rPr>
                <w:noProof/>
                <w:webHidden/>
              </w:rPr>
            </w:r>
            <w:r>
              <w:rPr>
                <w:noProof/>
                <w:webHidden/>
              </w:rPr>
              <w:fldChar w:fldCharType="separate"/>
            </w:r>
            <w:r w:rsidR="00722B92">
              <w:rPr>
                <w:noProof/>
                <w:webHidden/>
              </w:rPr>
              <w:t>2</w:t>
            </w:r>
            <w:r>
              <w:rPr>
                <w:noProof/>
                <w:webHidden/>
              </w:rPr>
              <w:fldChar w:fldCharType="end"/>
            </w:r>
          </w:hyperlink>
        </w:p>
        <w:p w14:paraId="3A98567C" w14:textId="141B5AE3"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08" w:history="1">
            <w:r w:rsidRPr="00D279E6">
              <w:rPr>
                <w:rStyle w:val="Hyperlink"/>
                <w:noProof/>
              </w:rPr>
              <w:t>Sec. 157.06</w:t>
            </w:r>
            <w:r>
              <w:rPr>
                <w:rFonts w:asciiTheme="minorHAnsi" w:eastAsiaTheme="minorEastAsia" w:hAnsiTheme="minorHAnsi" w:cstheme="minorBidi"/>
                <w:noProof/>
                <w:kern w:val="2"/>
                <w:szCs w:val="24"/>
                <w14:ligatures w14:val="standardContextual"/>
              </w:rPr>
              <w:tab/>
            </w:r>
            <w:r w:rsidRPr="00D279E6">
              <w:rPr>
                <w:rStyle w:val="Hyperlink"/>
                <w:noProof/>
              </w:rPr>
              <w:t>Rules of construction.</w:t>
            </w:r>
            <w:r>
              <w:rPr>
                <w:noProof/>
                <w:webHidden/>
              </w:rPr>
              <w:tab/>
            </w:r>
            <w:r>
              <w:rPr>
                <w:noProof/>
                <w:webHidden/>
              </w:rPr>
              <w:fldChar w:fldCharType="begin"/>
            </w:r>
            <w:r>
              <w:rPr>
                <w:noProof/>
                <w:webHidden/>
              </w:rPr>
              <w:instrText xml:space="preserve"> PAGEREF _Toc208750208 \h </w:instrText>
            </w:r>
            <w:r>
              <w:rPr>
                <w:noProof/>
                <w:webHidden/>
              </w:rPr>
            </w:r>
            <w:r>
              <w:rPr>
                <w:noProof/>
                <w:webHidden/>
              </w:rPr>
              <w:fldChar w:fldCharType="separate"/>
            </w:r>
            <w:r w:rsidR="00722B92">
              <w:rPr>
                <w:noProof/>
                <w:webHidden/>
              </w:rPr>
              <w:t>2</w:t>
            </w:r>
            <w:r>
              <w:rPr>
                <w:noProof/>
                <w:webHidden/>
              </w:rPr>
              <w:fldChar w:fldCharType="end"/>
            </w:r>
          </w:hyperlink>
        </w:p>
        <w:p w14:paraId="013AB1D6" w14:textId="0E8F0E13"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09" w:history="1">
            <w:r w:rsidRPr="00D279E6">
              <w:rPr>
                <w:rStyle w:val="Hyperlink"/>
                <w:noProof/>
              </w:rPr>
              <w:t>Sec. 157.07</w:t>
            </w:r>
            <w:r>
              <w:rPr>
                <w:rFonts w:asciiTheme="minorHAnsi" w:eastAsiaTheme="minorEastAsia" w:hAnsiTheme="minorHAnsi" w:cstheme="minorBidi"/>
                <w:noProof/>
                <w:kern w:val="2"/>
                <w:szCs w:val="24"/>
                <w14:ligatures w14:val="standardContextual"/>
              </w:rPr>
              <w:tab/>
            </w:r>
            <w:r w:rsidRPr="00D279E6">
              <w:rPr>
                <w:rStyle w:val="Hyperlink"/>
                <w:noProof/>
              </w:rPr>
              <w:t>Definitions.</w:t>
            </w:r>
            <w:r>
              <w:rPr>
                <w:noProof/>
                <w:webHidden/>
              </w:rPr>
              <w:tab/>
            </w:r>
            <w:r>
              <w:rPr>
                <w:noProof/>
                <w:webHidden/>
              </w:rPr>
              <w:fldChar w:fldCharType="begin"/>
            </w:r>
            <w:r>
              <w:rPr>
                <w:noProof/>
                <w:webHidden/>
              </w:rPr>
              <w:instrText xml:space="preserve"> PAGEREF _Toc208750209 \h </w:instrText>
            </w:r>
            <w:r>
              <w:rPr>
                <w:noProof/>
                <w:webHidden/>
              </w:rPr>
            </w:r>
            <w:r>
              <w:rPr>
                <w:noProof/>
                <w:webHidden/>
              </w:rPr>
              <w:fldChar w:fldCharType="separate"/>
            </w:r>
            <w:r w:rsidR="00722B92">
              <w:rPr>
                <w:noProof/>
                <w:webHidden/>
              </w:rPr>
              <w:t>2</w:t>
            </w:r>
            <w:r>
              <w:rPr>
                <w:noProof/>
                <w:webHidden/>
              </w:rPr>
              <w:fldChar w:fldCharType="end"/>
            </w:r>
          </w:hyperlink>
        </w:p>
        <w:p w14:paraId="43C5099A" w14:textId="3DEBE0FF"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10" w:history="1">
            <w:r w:rsidRPr="00D279E6">
              <w:rPr>
                <w:rStyle w:val="Hyperlink"/>
                <w:noProof/>
              </w:rPr>
              <w:t>Sec. 157.08</w:t>
            </w:r>
            <w:r>
              <w:rPr>
                <w:rFonts w:asciiTheme="minorHAnsi" w:eastAsiaTheme="minorEastAsia" w:hAnsiTheme="minorHAnsi" w:cstheme="minorBidi"/>
                <w:noProof/>
                <w:kern w:val="2"/>
                <w:szCs w:val="24"/>
                <w14:ligatures w14:val="standardContextual"/>
              </w:rPr>
              <w:tab/>
            </w:r>
            <w:r w:rsidRPr="00D279E6">
              <w:rPr>
                <w:rStyle w:val="Hyperlink"/>
                <w:noProof/>
              </w:rPr>
              <w:t>IMPOSITION OF DEVELOPMENT IMPACT FEES.</w:t>
            </w:r>
            <w:r>
              <w:rPr>
                <w:noProof/>
                <w:webHidden/>
              </w:rPr>
              <w:tab/>
            </w:r>
            <w:r>
              <w:rPr>
                <w:noProof/>
                <w:webHidden/>
              </w:rPr>
              <w:fldChar w:fldCharType="begin"/>
            </w:r>
            <w:r>
              <w:rPr>
                <w:noProof/>
                <w:webHidden/>
              </w:rPr>
              <w:instrText xml:space="preserve"> PAGEREF _Toc208750210 \h </w:instrText>
            </w:r>
            <w:r>
              <w:rPr>
                <w:noProof/>
                <w:webHidden/>
              </w:rPr>
            </w:r>
            <w:r>
              <w:rPr>
                <w:noProof/>
                <w:webHidden/>
              </w:rPr>
              <w:fldChar w:fldCharType="separate"/>
            </w:r>
            <w:r w:rsidR="00722B92">
              <w:rPr>
                <w:noProof/>
                <w:webHidden/>
              </w:rPr>
              <w:t>7</w:t>
            </w:r>
            <w:r>
              <w:rPr>
                <w:noProof/>
                <w:webHidden/>
              </w:rPr>
              <w:fldChar w:fldCharType="end"/>
            </w:r>
          </w:hyperlink>
        </w:p>
        <w:p w14:paraId="790E2EE3" w14:textId="706E6EB8"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11" w:history="1">
            <w:r w:rsidRPr="00D279E6">
              <w:rPr>
                <w:rStyle w:val="Hyperlink"/>
                <w:noProof/>
              </w:rPr>
              <w:t>Sec. 157.09</w:t>
            </w:r>
            <w:r>
              <w:rPr>
                <w:rFonts w:asciiTheme="minorHAnsi" w:eastAsiaTheme="minorEastAsia" w:hAnsiTheme="minorHAnsi" w:cstheme="minorBidi"/>
                <w:noProof/>
                <w:kern w:val="2"/>
                <w:szCs w:val="24"/>
                <w14:ligatures w14:val="standardContextual"/>
              </w:rPr>
              <w:tab/>
            </w:r>
            <w:r w:rsidRPr="00D279E6">
              <w:rPr>
                <w:rStyle w:val="Hyperlink"/>
                <w:noProof/>
              </w:rPr>
              <w:t>Construction not subject to impact fees.</w:t>
            </w:r>
            <w:r>
              <w:rPr>
                <w:noProof/>
                <w:webHidden/>
              </w:rPr>
              <w:tab/>
            </w:r>
            <w:r>
              <w:rPr>
                <w:noProof/>
                <w:webHidden/>
              </w:rPr>
              <w:fldChar w:fldCharType="begin"/>
            </w:r>
            <w:r>
              <w:rPr>
                <w:noProof/>
                <w:webHidden/>
              </w:rPr>
              <w:instrText xml:space="preserve"> PAGEREF _Toc208750211 \h </w:instrText>
            </w:r>
            <w:r>
              <w:rPr>
                <w:noProof/>
                <w:webHidden/>
              </w:rPr>
            </w:r>
            <w:r>
              <w:rPr>
                <w:noProof/>
                <w:webHidden/>
              </w:rPr>
              <w:fldChar w:fldCharType="separate"/>
            </w:r>
            <w:r w:rsidR="00722B92">
              <w:rPr>
                <w:noProof/>
                <w:webHidden/>
              </w:rPr>
              <w:t>7</w:t>
            </w:r>
            <w:r>
              <w:rPr>
                <w:noProof/>
                <w:webHidden/>
              </w:rPr>
              <w:fldChar w:fldCharType="end"/>
            </w:r>
          </w:hyperlink>
        </w:p>
        <w:p w14:paraId="3029ACE2" w14:textId="5BA2C479"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12" w:history="1">
            <w:r w:rsidRPr="00D279E6">
              <w:rPr>
                <w:rStyle w:val="Hyperlink"/>
                <w:noProof/>
              </w:rPr>
              <w:t>Sec. 157.10</w:t>
            </w:r>
            <w:r>
              <w:rPr>
                <w:rFonts w:asciiTheme="minorHAnsi" w:eastAsiaTheme="minorEastAsia" w:hAnsiTheme="minorHAnsi" w:cstheme="minorBidi"/>
                <w:noProof/>
                <w:kern w:val="2"/>
                <w:szCs w:val="24"/>
                <w14:ligatures w14:val="standardContextual"/>
              </w:rPr>
              <w:tab/>
            </w:r>
            <w:r w:rsidRPr="00D279E6">
              <w:rPr>
                <w:rStyle w:val="Hyperlink"/>
                <w:noProof/>
              </w:rPr>
              <w:t>Grandfathered projects.</w:t>
            </w:r>
            <w:r>
              <w:rPr>
                <w:noProof/>
                <w:webHidden/>
              </w:rPr>
              <w:tab/>
            </w:r>
            <w:r>
              <w:rPr>
                <w:noProof/>
                <w:webHidden/>
              </w:rPr>
              <w:fldChar w:fldCharType="begin"/>
            </w:r>
            <w:r>
              <w:rPr>
                <w:noProof/>
                <w:webHidden/>
              </w:rPr>
              <w:instrText xml:space="preserve"> PAGEREF _Toc208750212 \h </w:instrText>
            </w:r>
            <w:r>
              <w:rPr>
                <w:noProof/>
                <w:webHidden/>
              </w:rPr>
            </w:r>
            <w:r>
              <w:rPr>
                <w:noProof/>
                <w:webHidden/>
              </w:rPr>
              <w:fldChar w:fldCharType="separate"/>
            </w:r>
            <w:r w:rsidR="00722B92">
              <w:rPr>
                <w:noProof/>
                <w:webHidden/>
              </w:rPr>
              <w:t>7</w:t>
            </w:r>
            <w:r>
              <w:rPr>
                <w:noProof/>
                <w:webHidden/>
              </w:rPr>
              <w:fldChar w:fldCharType="end"/>
            </w:r>
          </w:hyperlink>
        </w:p>
        <w:p w14:paraId="49DA1BAA" w14:textId="6784DE69"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13" w:history="1">
            <w:r w:rsidRPr="00D279E6">
              <w:rPr>
                <w:rStyle w:val="Hyperlink"/>
                <w:noProof/>
              </w:rPr>
              <w:t>Sec. 157.11</w:t>
            </w:r>
            <w:r>
              <w:rPr>
                <w:rFonts w:asciiTheme="minorHAnsi" w:eastAsiaTheme="minorEastAsia" w:hAnsiTheme="minorHAnsi" w:cstheme="minorBidi"/>
                <w:noProof/>
                <w:kern w:val="2"/>
                <w:szCs w:val="24"/>
                <w14:ligatures w14:val="standardContextual"/>
              </w:rPr>
              <w:tab/>
            </w:r>
            <w:r w:rsidRPr="00D279E6">
              <w:rPr>
                <w:rStyle w:val="Hyperlink"/>
                <w:noProof/>
              </w:rPr>
              <w:t>Method of calculation.</w:t>
            </w:r>
            <w:r>
              <w:rPr>
                <w:noProof/>
                <w:webHidden/>
              </w:rPr>
              <w:tab/>
            </w:r>
            <w:r>
              <w:rPr>
                <w:noProof/>
                <w:webHidden/>
              </w:rPr>
              <w:fldChar w:fldCharType="begin"/>
            </w:r>
            <w:r>
              <w:rPr>
                <w:noProof/>
                <w:webHidden/>
              </w:rPr>
              <w:instrText xml:space="preserve"> PAGEREF _Toc208750213 \h </w:instrText>
            </w:r>
            <w:r>
              <w:rPr>
                <w:noProof/>
                <w:webHidden/>
              </w:rPr>
            </w:r>
            <w:r>
              <w:rPr>
                <w:noProof/>
                <w:webHidden/>
              </w:rPr>
              <w:fldChar w:fldCharType="separate"/>
            </w:r>
            <w:r w:rsidR="00722B92">
              <w:rPr>
                <w:noProof/>
                <w:webHidden/>
              </w:rPr>
              <w:t>8</w:t>
            </w:r>
            <w:r>
              <w:rPr>
                <w:noProof/>
                <w:webHidden/>
              </w:rPr>
              <w:fldChar w:fldCharType="end"/>
            </w:r>
          </w:hyperlink>
        </w:p>
        <w:p w14:paraId="4F642020" w14:textId="35CB0E9F"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14" w:history="1">
            <w:r w:rsidRPr="00D279E6">
              <w:rPr>
                <w:rStyle w:val="Hyperlink"/>
                <w:noProof/>
              </w:rPr>
              <w:t>Sec. 157.12</w:t>
            </w:r>
            <w:r>
              <w:rPr>
                <w:rFonts w:asciiTheme="minorHAnsi" w:eastAsiaTheme="minorEastAsia" w:hAnsiTheme="minorHAnsi" w:cstheme="minorBidi"/>
                <w:noProof/>
                <w:kern w:val="2"/>
                <w:szCs w:val="24"/>
                <w14:ligatures w14:val="standardContextual"/>
              </w:rPr>
              <w:tab/>
            </w:r>
            <w:r w:rsidRPr="00D279E6">
              <w:rPr>
                <w:rStyle w:val="Hyperlink"/>
                <w:noProof/>
              </w:rPr>
              <w:t>Fee assessment and payment.</w:t>
            </w:r>
            <w:r>
              <w:rPr>
                <w:noProof/>
                <w:webHidden/>
              </w:rPr>
              <w:tab/>
            </w:r>
            <w:r>
              <w:rPr>
                <w:noProof/>
                <w:webHidden/>
              </w:rPr>
              <w:fldChar w:fldCharType="begin"/>
            </w:r>
            <w:r>
              <w:rPr>
                <w:noProof/>
                <w:webHidden/>
              </w:rPr>
              <w:instrText xml:space="preserve"> PAGEREF _Toc208750214 \h </w:instrText>
            </w:r>
            <w:r>
              <w:rPr>
                <w:noProof/>
                <w:webHidden/>
              </w:rPr>
            </w:r>
            <w:r>
              <w:rPr>
                <w:noProof/>
                <w:webHidden/>
              </w:rPr>
              <w:fldChar w:fldCharType="separate"/>
            </w:r>
            <w:r w:rsidR="00722B92">
              <w:rPr>
                <w:noProof/>
                <w:webHidden/>
              </w:rPr>
              <w:t>8</w:t>
            </w:r>
            <w:r>
              <w:rPr>
                <w:noProof/>
                <w:webHidden/>
              </w:rPr>
              <w:fldChar w:fldCharType="end"/>
            </w:r>
          </w:hyperlink>
        </w:p>
        <w:p w14:paraId="4F313D85" w14:textId="01337942"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15" w:history="1">
            <w:r w:rsidRPr="00D279E6">
              <w:rPr>
                <w:rStyle w:val="Hyperlink"/>
                <w:noProof/>
              </w:rPr>
              <w:t>Sec. 157.13</w:t>
            </w:r>
            <w:r>
              <w:rPr>
                <w:rFonts w:asciiTheme="minorHAnsi" w:eastAsiaTheme="minorEastAsia" w:hAnsiTheme="minorHAnsi" w:cstheme="minorBidi"/>
                <w:noProof/>
                <w:kern w:val="2"/>
                <w:szCs w:val="24"/>
                <w14:ligatures w14:val="standardContextual"/>
              </w:rPr>
              <w:tab/>
            </w:r>
            <w:r w:rsidRPr="00D279E6">
              <w:rPr>
                <w:rStyle w:val="Hyperlink"/>
                <w:noProof/>
              </w:rPr>
              <w:t>Timing of assessment and payment.</w:t>
            </w:r>
            <w:r>
              <w:rPr>
                <w:noProof/>
                <w:webHidden/>
              </w:rPr>
              <w:tab/>
            </w:r>
            <w:r>
              <w:rPr>
                <w:noProof/>
                <w:webHidden/>
              </w:rPr>
              <w:fldChar w:fldCharType="begin"/>
            </w:r>
            <w:r>
              <w:rPr>
                <w:noProof/>
                <w:webHidden/>
              </w:rPr>
              <w:instrText xml:space="preserve"> PAGEREF _Toc208750215 \h </w:instrText>
            </w:r>
            <w:r>
              <w:rPr>
                <w:noProof/>
                <w:webHidden/>
              </w:rPr>
            </w:r>
            <w:r>
              <w:rPr>
                <w:noProof/>
                <w:webHidden/>
              </w:rPr>
              <w:fldChar w:fldCharType="separate"/>
            </w:r>
            <w:r w:rsidR="00722B92">
              <w:rPr>
                <w:noProof/>
                <w:webHidden/>
              </w:rPr>
              <w:t>9</w:t>
            </w:r>
            <w:r>
              <w:rPr>
                <w:noProof/>
                <w:webHidden/>
              </w:rPr>
              <w:fldChar w:fldCharType="end"/>
            </w:r>
          </w:hyperlink>
        </w:p>
        <w:p w14:paraId="2F12059D" w14:textId="069B82E3"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16" w:history="1">
            <w:r w:rsidRPr="00D279E6">
              <w:rPr>
                <w:rStyle w:val="Hyperlink"/>
                <w:noProof/>
              </w:rPr>
              <w:t>Sec. 157.14</w:t>
            </w:r>
            <w:r>
              <w:rPr>
                <w:rFonts w:asciiTheme="minorHAnsi" w:eastAsiaTheme="minorEastAsia" w:hAnsiTheme="minorHAnsi" w:cstheme="minorBidi"/>
                <w:noProof/>
                <w:kern w:val="2"/>
                <w:szCs w:val="24"/>
                <w14:ligatures w14:val="standardContextual"/>
              </w:rPr>
              <w:tab/>
            </w:r>
            <w:r w:rsidRPr="00D279E6">
              <w:rPr>
                <w:rStyle w:val="Hyperlink"/>
                <w:noProof/>
              </w:rPr>
              <w:t>Individual assessment determinations.</w:t>
            </w:r>
            <w:r>
              <w:rPr>
                <w:noProof/>
                <w:webHidden/>
              </w:rPr>
              <w:tab/>
            </w:r>
            <w:r>
              <w:rPr>
                <w:noProof/>
                <w:webHidden/>
              </w:rPr>
              <w:fldChar w:fldCharType="begin"/>
            </w:r>
            <w:r>
              <w:rPr>
                <w:noProof/>
                <w:webHidden/>
              </w:rPr>
              <w:instrText xml:space="preserve"> PAGEREF _Toc208750216 \h </w:instrText>
            </w:r>
            <w:r>
              <w:rPr>
                <w:noProof/>
                <w:webHidden/>
              </w:rPr>
            </w:r>
            <w:r>
              <w:rPr>
                <w:noProof/>
                <w:webHidden/>
              </w:rPr>
              <w:fldChar w:fldCharType="separate"/>
            </w:r>
            <w:r w:rsidR="00722B92">
              <w:rPr>
                <w:noProof/>
                <w:webHidden/>
              </w:rPr>
              <w:t>10</w:t>
            </w:r>
            <w:r>
              <w:rPr>
                <w:noProof/>
                <w:webHidden/>
              </w:rPr>
              <w:fldChar w:fldCharType="end"/>
            </w:r>
          </w:hyperlink>
        </w:p>
        <w:p w14:paraId="616E19E5" w14:textId="64CA2A4A"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17" w:history="1">
            <w:r w:rsidRPr="00D279E6">
              <w:rPr>
                <w:rStyle w:val="Hyperlink"/>
                <w:noProof/>
              </w:rPr>
              <w:t>Sec. 157.15</w:t>
            </w:r>
            <w:r>
              <w:rPr>
                <w:rFonts w:asciiTheme="minorHAnsi" w:eastAsiaTheme="minorEastAsia" w:hAnsiTheme="minorHAnsi" w:cstheme="minorBidi"/>
                <w:noProof/>
                <w:kern w:val="2"/>
                <w:szCs w:val="24"/>
                <w14:ligatures w14:val="standardContextual"/>
              </w:rPr>
              <w:tab/>
            </w:r>
            <w:r w:rsidRPr="00D279E6">
              <w:rPr>
                <w:rStyle w:val="Hyperlink"/>
                <w:noProof/>
              </w:rPr>
              <w:t>Fee certification.</w:t>
            </w:r>
            <w:r>
              <w:rPr>
                <w:noProof/>
                <w:webHidden/>
              </w:rPr>
              <w:tab/>
            </w:r>
            <w:r>
              <w:rPr>
                <w:noProof/>
                <w:webHidden/>
              </w:rPr>
              <w:fldChar w:fldCharType="begin"/>
            </w:r>
            <w:r>
              <w:rPr>
                <w:noProof/>
                <w:webHidden/>
              </w:rPr>
              <w:instrText xml:space="preserve"> PAGEREF _Toc208750217 \h </w:instrText>
            </w:r>
            <w:r>
              <w:rPr>
                <w:noProof/>
                <w:webHidden/>
              </w:rPr>
            </w:r>
            <w:r>
              <w:rPr>
                <w:noProof/>
                <w:webHidden/>
              </w:rPr>
              <w:fldChar w:fldCharType="separate"/>
            </w:r>
            <w:r w:rsidR="00722B92">
              <w:rPr>
                <w:noProof/>
                <w:webHidden/>
              </w:rPr>
              <w:t>11</w:t>
            </w:r>
            <w:r>
              <w:rPr>
                <w:noProof/>
                <w:webHidden/>
              </w:rPr>
              <w:fldChar w:fldCharType="end"/>
            </w:r>
          </w:hyperlink>
        </w:p>
        <w:p w14:paraId="57E4596E" w14:textId="3CE26634"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18" w:history="1">
            <w:r w:rsidRPr="00D279E6">
              <w:rPr>
                <w:rStyle w:val="Hyperlink"/>
                <w:noProof/>
              </w:rPr>
              <w:t>Sec. 157.16</w:t>
            </w:r>
            <w:r>
              <w:rPr>
                <w:rFonts w:asciiTheme="minorHAnsi" w:eastAsiaTheme="minorEastAsia" w:hAnsiTheme="minorHAnsi" w:cstheme="minorBidi"/>
                <w:noProof/>
                <w:kern w:val="2"/>
                <w:szCs w:val="24"/>
                <w14:ligatures w14:val="standardContextual"/>
              </w:rPr>
              <w:tab/>
            </w:r>
            <w:r w:rsidRPr="00D279E6">
              <w:rPr>
                <w:rStyle w:val="Hyperlink"/>
                <w:noProof/>
              </w:rPr>
              <w:t>Exemptions.</w:t>
            </w:r>
            <w:r>
              <w:rPr>
                <w:noProof/>
                <w:webHidden/>
              </w:rPr>
              <w:tab/>
            </w:r>
            <w:r>
              <w:rPr>
                <w:noProof/>
                <w:webHidden/>
              </w:rPr>
              <w:fldChar w:fldCharType="begin"/>
            </w:r>
            <w:r>
              <w:rPr>
                <w:noProof/>
                <w:webHidden/>
              </w:rPr>
              <w:instrText xml:space="preserve"> PAGEREF _Toc208750218 \h </w:instrText>
            </w:r>
            <w:r>
              <w:rPr>
                <w:noProof/>
                <w:webHidden/>
              </w:rPr>
            </w:r>
            <w:r>
              <w:rPr>
                <w:noProof/>
                <w:webHidden/>
              </w:rPr>
              <w:fldChar w:fldCharType="separate"/>
            </w:r>
            <w:r w:rsidR="00722B92">
              <w:rPr>
                <w:noProof/>
                <w:webHidden/>
              </w:rPr>
              <w:t>11</w:t>
            </w:r>
            <w:r>
              <w:rPr>
                <w:noProof/>
                <w:webHidden/>
              </w:rPr>
              <w:fldChar w:fldCharType="end"/>
            </w:r>
          </w:hyperlink>
        </w:p>
        <w:p w14:paraId="6E47B8BC" w14:textId="0C925E52"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19" w:history="1">
            <w:r w:rsidRPr="00D279E6">
              <w:rPr>
                <w:rStyle w:val="Hyperlink"/>
                <w:noProof/>
              </w:rPr>
              <w:t>Sec. 157.17</w:t>
            </w:r>
            <w:r>
              <w:rPr>
                <w:rFonts w:asciiTheme="minorHAnsi" w:eastAsiaTheme="minorEastAsia" w:hAnsiTheme="minorHAnsi" w:cstheme="minorBidi"/>
                <w:noProof/>
                <w:kern w:val="2"/>
                <w:szCs w:val="24"/>
                <w14:ligatures w14:val="standardContextual"/>
              </w:rPr>
              <w:tab/>
            </w:r>
            <w:r w:rsidRPr="00D279E6">
              <w:rPr>
                <w:rStyle w:val="Hyperlink"/>
                <w:noProof/>
              </w:rPr>
              <w:t>Maintenance of funds.</w:t>
            </w:r>
            <w:r>
              <w:rPr>
                <w:noProof/>
                <w:webHidden/>
              </w:rPr>
              <w:tab/>
            </w:r>
            <w:r>
              <w:rPr>
                <w:noProof/>
                <w:webHidden/>
              </w:rPr>
              <w:fldChar w:fldCharType="begin"/>
            </w:r>
            <w:r>
              <w:rPr>
                <w:noProof/>
                <w:webHidden/>
              </w:rPr>
              <w:instrText xml:space="preserve"> PAGEREF _Toc208750219 \h </w:instrText>
            </w:r>
            <w:r>
              <w:rPr>
                <w:noProof/>
                <w:webHidden/>
              </w:rPr>
            </w:r>
            <w:r>
              <w:rPr>
                <w:noProof/>
                <w:webHidden/>
              </w:rPr>
              <w:fldChar w:fldCharType="separate"/>
            </w:r>
            <w:r w:rsidR="00722B92">
              <w:rPr>
                <w:noProof/>
                <w:webHidden/>
              </w:rPr>
              <w:t>12</w:t>
            </w:r>
            <w:r>
              <w:rPr>
                <w:noProof/>
                <w:webHidden/>
              </w:rPr>
              <w:fldChar w:fldCharType="end"/>
            </w:r>
          </w:hyperlink>
        </w:p>
        <w:p w14:paraId="5086F417" w14:textId="3819443D"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20" w:history="1">
            <w:r w:rsidRPr="00D279E6">
              <w:rPr>
                <w:rStyle w:val="Hyperlink"/>
                <w:noProof/>
              </w:rPr>
              <w:t>Sec. 157.18</w:t>
            </w:r>
            <w:r>
              <w:rPr>
                <w:rFonts w:asciiTheme="minorHAnsi" w:eastAsiaTheme="minorEastAsia" w:hAnsiTheme="minorHAnsi" w:cstheme="minorBidi"/>
                <w:noProof/>
                <w:kern w:val="2"/>
                <w:szCs w:val="24"/>
                <w14:ligatures w14:val="standardContextual"/>
              </w:rPr>
              <w:tab/>
            </w:r>
            <w:r w:rsidRPr="00D279E6">
              <w:rPr>
                <w:rStyle w:val="Hyperlink"/>
                <w:noProof/>
              </w:rPr>
              <w:t>Expenditures; restrictions.</w:t>
            </w:r>
            <w:r>
              <w:rPr>
                <w:noProof/>
                <w:webHidden/>
              </w:rPr>
              <w:tab/>
            </w:r>
            <w:r>
              <w:rPr>
                <w:noProof/>
                <w:webHidden/>
              </w:rPr>
              <w:fldChar w:fldCharType="begin"/>
            </w:r>
            <w:r>
              <w:rPr>
                <w:noProof/>
                <w:webHidden/>
              </w:rPr>
              <w:instrText xml:space="preserve"> PAGEREF _Toc208750220 \h </w:instrText>
            </w:r>
            <w:r>
              <w:rPr>
                <w:noProof/>
                <w:webHidden/>
              </w:rPr>
            </w:r>
            <w:r>
              <w:rPr>
                <w:noProof/>
                <w:webHidden/>
              </w:rPr>
              <w:fldChar w:fldCharType="separate"/>
            </w:r>
            <w:r w:rsidR="00722B92">
              <w:rPr>
                <w:noProof/>
                <w:webHidden/>
              </w:rPr>
              <w:t>12</w:t>
            </w:r>
            <w:r>
              <w:rPr>
                <w:noProof/>
                <w:webHidden/>
              </w:rPr>
              <w:fldChar w:fldCharType="end"/>
            </w:r>
          </w:hyperlink>
        </w:p>
        <w:p w14:paraId="644EF07E" w14:textId="24D9BAE6"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21" w:history="1">
            <w:r w:rsidRPr="00D279E6">
              <w:rPr>
                <w:rStyle w:val="Hyperlink"/>
                <w:noProof/>
              </w:rPr>
              <w:t>Sec. 157.19</w:t>
            </w:r>
            <w:r>
              <w:rPr>
                <w:rFonts w:asciiTheme="minorHAnsi" w:eastAsiaTheme="minorEastAsia" w:hAnsiTheme="minorHAnsi" w:cstheme="minorBidi"/>
                <w:noProof/>
                <w:kern w:val="2"/>
                <w:szCs w:val="24"/>
                <w14:ligatures w14:val="standardContextual"/>
              </w:rPr>
              <w:tab/>
            </w:r>
            <w:r w:rsidRPr="00D279E6">
              <w:rPr>
                <w:rStyle w:val="Hyperlink"/>
                <w:noProof/>
              </w:rPr>
              <w:t>Annual report.</w:t>
            </w:r>
            <w:r>
              <w:rPr>
                <w:noProof/>
                <w:webHidden/>
              </w:rPr>
              <w:tab/>
            </w:r>
            <w:r>
              <w:rPr>
                <w:noProof/>
                <w:webHidden/>
              </w:rPr>
              <w:fldChar w:fldCharType="begin"/>
            </w:r>
            <w:r>
              <w:rPr>
                <w:noProof/>
                <w:webHidden/>
              </w:rPr>
              <w:instrText xml:space="preserve"> PAGEREF _Toc208750221 \h </w:instrText>
            </w:r>
            <w:r>
              <w:rPr>
                <w:noProof/>
                <w:webHidden/>
              </w:rPr>
            </w:r>
            <w:r>
              <w:rPr>
                <w:noProof/>
                <w:webHidden/>
              </w:rPr>
              <w:fldChar w:fldCharType="separate"/>
            </w:r>
            <w:r w:rsidR="00722B92">
              <w:rPr>
                <w:noProof/>
                <w:webHidden/>
              </w:rPr>
              <w:t>13</w:t>
            </w:r>
            <w:r>
              <w:rPr>
                <w:noProof/>
                <w:webHidden/>
              </w:rPr>
              <w:fldChar w:fldCharType="end"/>
            </w:r>
          </w:hyperlink>
        </w:p>
        <w:p w14:paraId="436CFF52" w14:textId="70D196D0"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22" w:history="1">
            <w:r w:rsidRPr="00D279E6">
              <w:rPr>
                <w:rStyle w:val="Hyperlink"/>
                <w:noProof/>
              </w:rPr>
              <w:t>Sec. 157.20</w:t>
            </w:r>
            <w:r>
              <w:rPr>
                <w:rFonts w:asciiTheme="minorHAnsi" w:eastAsiaTheme="minorEastAsia" w:hAnsiTheme="minorHAnsi" w:cstheme="minorBidi"/>
                <w:noProof/>
                <w:kern w:val="2"/>
                <w:szCs w:val="24"/>
                <w14:ligatures w14:val="standardContextual"/>
              </w:rPr>
              <w:tab/>
            </w:r>
            <w:r w:rsidRPr="00D279E6">
              <w:rPr>
                <w:rStyle w:val="Hyperlink"/>
                <w:noProof/>
              </w:rPr>
              <w:t>Credits; restrictions.</w:t>
            </w:r>
            <w:r>
              <w:rPr>
                <w:noProof/>
                <w:webHidden/>
              </w:rPr>
              <w:tab/>
            </w:r>
            <w:r>
              <w:rPr>
                <w:noProof/>
                <w:webHidden/>
              </w:rPr>
              <w:fldChar w:fldCharType="begin"/>
            </w:r>
            <w:r>
              <w:rPr>
                <w:noProof/>
                <w:webHidden/>
              </w:rPr>
              <w:instrText xml:space="preserve"> PAGEREF _Toc208750222 \h </w:instrText>
            </w:r>
            <w:r>
              <w:rPr>
                <w:noProof/>
                <w:webHidden/>
              </w:rPr>
            </w:r>
            <w:r>
              <w:rPr>
                <w:noProof/>
                <w:webHidden/>
              </w:rPr>
              <w:fldChar w:fldCharType="separate"/>
            </w:r>
            <w:r w:rsidR="00722B92">
              <w:rPr>
                <w:noProof/>
                <w:webHidden/>
              </w:rPr>
              <w:t>13</w:t>
            </w:r>
            <w:r>
              <w:rPr>
                <w:noProof/>
                <w:webHidden/>
              </w:rPr>
              <w:fldChar w:fldCharType="end"/>
            </w:r>
          </w:hyperlink>
        </w:p>
        <w:p w14:paraId="478BB5B2" w14:textId="435D5085"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23" w:history="1">
            <w:r w:rsidRPr="00D279E6">
              <w:rPr>
                <w:rStyle w:val="Hyperlink"/>
                <w:noProof/>
              </w:rPr>
              <w:t>Sec. 157.21</w:t>
            </w:r>
            <w:r>
              <w:rPr>
                <w:rFonts w:asciiTheme="minorHAnsi" w:eastAsiaTheme="minorEastAsia" w:hAnsiTheme="minorHAnsi" w:cstheme="minorBidi"/>
                <w:noProof/>
                <w:kern w:val="2"/>
                <w:szCs w:val="24"/>
                <w14:ligatures w14:val="standardContextual"/>
              </w:rPr>
              <w:tab/>
            </w:r>
            <w:r w:rsidRPr="00D279E6">
              <w:rPr>
                <w:rStyle w:val="Hyperlink"/>
                <w:noProof/>
              </w:rPr>
              <w:t>Granting of credits; system improvements.</w:t>
            </w:r>
            <w:r>
              <w:rPr>
                <w:noProof/>
                <w:webHidden/>
              </w:rPr>
              <w:tab/>
            </w:r>
            <w:r>
              <w:rPr>
                <w:noProof/>
                <w:webHidden/>
              </w:rPr>
              <w:fldChar w:fldCharType="begin"/>
            </w:r>
            <w:r>
              <w:rPr>
                <w:noProof/>
                <w:webHidden/>
              </w:rPr>
              <w:instrText xml:space="preserve"> PAGEREF _Toc208750223 \h </w:instrText>
            </w:r>
            <w:r>
              <w:rPr>
                <w:noProof/>
                <w:webHidden/>
              </w:rPr>
            </w:r>
            <w:r>
              <w:rPr>
                <w:noProof/>
                <w:webHidden/>
              </w:rPr>
              <w:fldChar w:fldCharType="separate"/>
            </w:r>
            <w:r w:rsidR="00722B92">
              <w:rPr>
                <w:noProof/>
                <w:webHidden/>
              </w:rPr>
              <w:t>14</w:t>
            </w:r>
            <w:r>
              <w:rPr>
                <w:noProof/>
                <w:webHidden/>
              </w:rPr>
              <w:fldChar w:fldCharType="end"/>
            </w:r>
          </w:hyperlink>
        </w:p>
        <w:p w14:paraId="55C63D63" w14:textId="4A083ED6"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24" w:history="1">
            <w:r w:rsidRPr="00D279E6">
              <w:rPr>
                <w:rStyle w:val="Hyperlink"/>
                <w:noProof/>
              </w:rPr>
              <w:t>Sec. 157.22</w:t>
            </w:r>
            <w:r>
              <w:rPr>
                <w:rFonts w:asciiTheme="minorHAnsi" w:eastAsiaTheme="minorEastAsia" w:hAnsiTheme="minorHAnsi" w:cstheme="minorBidi"/>
                <w:noProof/>
                <w:kern w:val="2"/>
                <w:szCs w:val="24"/>
                <w14:ligatures w14:val="standardContextual"/>
              </w:rPr>
              <w:tab/>
            </w:r>
            <w:r w:rsidRPr="00D279E6">
              <w:rPr>
                <w:rStyle w:val="Hyperlink"/>
                <w:noProof/>
              </w:rPr>
              <w:t>Guidelines for credit valuation.</w:t>
            </w:r>
            <w:r>
              <w:rPr>
                <w:noProof/>
                <w:webHidden/>
              </w:rPr>
              <w:tab/>
            </w:r>
            <w:r>
              <w:rPr>
                <w:noProof/>
                <w:webHidden/>
              </w:rPr>
              <w:fldChar w:fldCharType="begin"/>
            </w:r>
            <w:r>
              <w:rPr>
                <w:noProof/>
                <w:webHidden/>
              </w:rPr>
              <w:instrText xml:space="preserve"> PAGEREF _Toc208750224 \h </w:instrText>
            </w:r>
            <w:r>
              <w:rPr>
                <w:noProof/>
                <w:webHidden/>
              </w:rPr>
            </w:r>
            <w:r>
              <w:rPr>
                <w:noProof/>
                <w:webHidden/>
              </w:rPr>
              <w:fldChar w:fldCharType="separate"/>
            </w:r>
            <w:r w:rsidR="00722B92">
              <w:rPr>
                <w:noProof/>
                <w:webHidden/>
              </w:rPr>
              <w:t>14</w:t>
            </w:r>
            <w:r>
              <w:rPr>
                <w:noProof/>
                <w:webHidden/>
              </w:rPr>
              <w:fldChar w:fldCharType="end"/>
            </w:r>
          </w:hyperlink>
        </w:p>
        <w:p w14:paraId="312DE2FF" w14:textId="1C5EC0C5"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25" w:history="1">
            <w:r w:rsidRPr="00D279E6">
              <w:rPr>
                <w:rStyle w:val="Hyperlink"/>
                <w:noProof/>
              </w:rPr>
              <w:t>Sec. 157.23</w:t>
            </w:r>
            <w:r>
              <w:rPr>
                <w:rFonts w:asciiTheme="minorHAnsi" w:eastAsiaTheme="minorEastAsia" w:hAnsiTheme="minorHAnsi" w:cstheme="minorBidi"/>
                <w:noProof/>
                <w:kern w:val="2"/>
                <w:szCs w:val="24"/>
                <w14:ligatures w14:val="standardContextual"/>
              </w:rPr>
              <w:tab/>
            </w:r>
            <w:r w:rsidRPr="00D279E6">
              <w:rPr>
                <w:rStyle w:val="Hyperlink"/>
                <w:noProof/>
              </w:rPr>
              <w:t>System improvement credits; application.</w:t>
            </w:r>
            <w:r>
              <w:rPr>
                <w:noProof/>
                <w:webHidden/>
              </w:rPr>
              <w:tab/>
            </w:r>
            <w:r>
              <w:rPr>
                <w:noProof/>
                <w:webHidden/>
              </w:rPr>
              <w:fldChar w:fldCharType="begin"/>
            </w:r>
            <w:r>
              <w:rPr>
                <w:noProof/>
                <w:webHidden/>
              </w:rPr>
              <w:instrText xml:space="preserve"> PAGEREF _Toc208750225 \h </w:instrText>
            </w:r>
            <w:r>
              <w:rPr>
                <w:noProof/>
                <w:webHidden/>
              </w:rPr>
            </w:r>
            <w:r>
              <w:rPr>
                <w:noProof/>
                <w:webHidden/>
              </w:rPr>
              <w:fldChar w:fldCharType="separate"/>
            </w:r>
            <w:r w:rsidR="00722B92">
              <w:rPr>
                <w:noProof/>
                <w:webHidden/>
              </w:rPr>
              <w:t>15</w:t>
            </w:r>
            <w:r>
              <w:rPr>
                <w:noProof/>
                <w:webHidden/>
              </w:rPr>
              <w:fldChar w:fldCharType="end"/>
            </w:r>
          </w:hyperlink>
        </w:p>
        <w:p w14:paraId="486A16EB" w14:textId="3B64059D"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26" w:history="1">
            <w:r w:rsidRPr="00D279E6">
              <w:rPr>
                <w:rStyle w:val="Hyperlink"/>
                <w:noProof/>
              </w:rPr>
              <w:t>Sec. 157.24</w:t>
            </w:r>
            <w:r>
              <w:rPr>
                <w:rFonts w:asciiTheme="minorHAnsi" w:eastAsiaTheme="minorEastAsia" w:hAnsiTheme="minorHAnsi" w:cstheme="minorBidi"/>
                <w:noProof/>
                <w:kern w:val="2"/>
                <w:szCs w:val="24"/>
                <w14:ligatures w14:val="standardContextual"/>
              </w:rPr>
              <w:tab/>
            </w:r>
            <w:r w:rsidRPr="00D279E6">
              <w:rPr>
                <w:rStyle w:val="Hyperlink"/>
                <w:noProof/>
              </w:rPr>
              <w:t>Credits; abandoned building permits.</w:t>
            </w:r>
            <w:r>
              <w:rPr>
                <w:noProof/>
                <w:webHidden/>
              </w:rPr>
              <w:tab/>
            </w:r>
            <w:r>
              <w:rPr>
                <w:noProof/>
                <w:webHidden/>
              </w:rPr>
              <w:fldChar w:fldCharType="begin"/>
            </w:r>
            <w:r>
              <w:rPr>
                <w:noProof/>
                <w:webHidden/>
              </w:rPr>
              <w:instrText xml:space="preserve"> PAGEREF _Toc208750226 \h </w:instrText>
            </w:r>
            <w:r>
              <w:rPr>
                <w:noProof/>
                <w:webHidden/>
              </w:rPr>
            </w:r>
            <w:r>
              <w:rPr>
                <w:noProof/>
                <w:webHidden/>
              </w:rPr>
              <w:fldChar w:fldCharType="separate"/>
            </w:r>
            <w:r w:rsidR="00722B92">
              <w:rPr>
                <w:noProof/>
                <w:webHidden/>
              </w:rPr>
              <w:t>15</w:t>
            </w:r>
            <w:r>
              <w:rPr>
                <w:noProof/>
                <w:webHidden/>
              </w:rPr>
              <w:fldChar w:fldCharType="end"/>
            </w:r>
          </w:hyperlink>
        </w:p>
        <w:p w14:paraId="28FE1DBF" w14:textId="0F434E0E"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27" w:history="1">
            <w:r w:rsidRPr="00D279E6">
              <w:rPr>
                <w:rStyle w:val="Hyperlink"/>
                <w:noProof/>
              </w:rPr>
              <w:t>Sec. 157.25</w:t>
            </w:r>
            <w:r>
              <w:rPr>
                <w:rFonts w:asciiTheme="minorHAnsi" w:eastAsiaTheme="minorEastAsia" w:hAnsiTheme="minorHAnsi" w:cstheme="minorBidi"/>
                <w:noProof/>
                <w:kern w:val="2"/>
                <w:szCs w:val="24"/>
                <w14:ligatures w14:val="standardContextual"/>
              </w:rPr>
              <w:tab/>
            </w:r>
            <w:r w:rsidRPr="00D279E6">
              <w:rPr>
                <w:rStyle w:val="Hyperlink"/>
                <w:noProof/>
              </w:rPr>
              <w:t>Credits; change in use.</w:t>
            </w:r>
            <w:r>
              <w:rPr>
                <w:noProof/>
                <w:webHidden/>
              </w:rPr>
              <w:tab/>
            </w:r>
            <w:r>
              <w:rPr>
                <w:noProof/>
                <w:webHidden/>
              </w:rPr>
              <w:fldChar w:fldCharType="begin"/>
            </w:r>
            <w:r>
              <w:rPr>
                <w:noProof/>
                <w:webHidden/>
              </w:rPr>
              <w:instrText xml:space="preserve"> PAGEREF _Toc208750227 \h </w:instrText>
            </w:r>
            <w:r>
              <w:rPr>
                <w:noProof/>
                <w:webHidden/>
              </w:rPr>
            </w:r>
            <w:r>
              <w:rPr>
                <w:noProof/>
                <w:webHidden/>
              </w:rPr>
              <w:fldChar w:fldCharType="separate"/>
            </w:r>
            <w:r w:rsidR="00722B92">
              <w:rPr>
                <w:noProof/>
                <w:webHidden/>
              </w:rPr>
              <w:t>16</w:t>
            </w:r>
            <w:r>
              <w:rPr>
                <w:noProof/>
                <w:webHidden/>
              </w:rPr>
              <w:fldChar w:fldCharType="end"/>
            </w:r>
          </w:hyperlink>
        </w:p>
        <w:p w14:paraId="37C80333" w14:textId="7FB485EE"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28" w:history="1">
            <w:r w:rsidRPr="00D279E6">
              <w:rPr>
                <w:rStyle w:val="Hyperlink"/>
                <w:noProof/>
              </w:rPr>
              <w:t>Sec. 157.26</w:t>
            </w:r>
            <w:r>
              <w:rPr>
                <w:rFonts w:asciiTheme="minorHAnsi" w:eastAsiaTheme="minorEastAsia" w:hAnsiTheme="minorHAnsi" w:cstheme="minorBidi"/>
                <w:noProof/>
                <w:kern w:val="2"/>
                <w:szCs w:val="24"/>
                <w14:ligatures w14:val="standardContextual"/>
              </w:rPr>
              <w:tab/>
            </w:r>
            <w:r w:rsidRPr="00D279E6">
              <w:rPr>
                <w:rStyle w:val="Hyperlink"/>
                <w:noProof/>
              </w:rPr>
              <w:t>Refunds: Eligibility for a refund.</w:t>
            </w:r>
            <w:r>
              <w:rPr>
                <w:noProof/>
                <w:webHidden/>
              </w:rPr>
              <w:tab/>
            </w:r>
            <w:r>
              <w:rPr>
                <w:noProof/>
                <w:webHidden/>
              </w:rPr>
              <w:fldChar w:fldCharType="begin"/>
            </w:r>
            <w:r>
              <w:rPr>
                <w:noProof/>
                <w:webHidden/>
              </w:rPr>
              <w:instrText xml:space="preserve"> PAGEREF _Toc208750228 \h </w:instrText>
            </w:r>
            <w:r>
              <w:rPr>
                <w:noProof/>
                <w:webHidden/>
              </w:rPr>
            </w:r>
            <w:r>
              <w:rPr>
                <w:noProof/>
                <w:webHidden/>
              </w:rPr>
              <w:fldChar w:fldCharType="separate"/>
            </w:r>
            <w:r w:rsidR="00722B92">
              <w:rPr>
                <w:noProof/>
                <w:webHidden/>
              </w:rPr>
              <w:t>16</w:t>
            </w:r>
            <w:r>
              <w:rPr>
                <w:noProof/>
                <w:webHidden/>
              </w:rPr>
              <w:fldChar w:fldCharType="end"/>
            </w:r>
          </w:hyperlink>
        </w:p>
        <w:p w14:paraId="0F2F9B10" w14:textId="7A95FF28"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29" w:history="1">
            <w:r w:rsidRPr="00D279E6">
              <w:rPr>
                <w:rStyle w:val="Hyperlink"/>
                <w:noProof/>
              </w:rPr>
              <w:t>Sec. 157.27</w:t>
            </w:r>
            <w:r>
              <w:rPr>
                <w:rFonts w:asciiTheme="minorHAnsi" w:eastAsiaTheme="minorEastAsia" w:hAnsiTheme="minorHAnsi" w:cstheme="minorBidi"/>
                <w:noProof/>
                <w:kern w:val="2"/>
                <w:szCs w:val="24"/>
                <w14:ligatures w14:val="standardContextual"/>
              </w:rPr>
              <w:tab/>
            </w:r>
            <w:r w:rsidRPr="00D279E6">
              <w:rPr>
                <w:rStyle w:val="Hyperlink"/>
                <w:noProof/>
              </w:rPr>
              <w:t>Notice of entitlement to a refund.</w:t>
            </w:r>
            <w:r>
              <w:rPr>
                <w:noProof/>
                <w:webHidden/>
              </w:rPr>
              <w:tab/>
            </w:r>
            <w:r>
              <w:rPr>
                <w:noProof/>
                <w:webHidden/>
              </w:rPr>
              <w:fldChar w:fldCharType="begin"/>
            </w:r>
            <w:r>
              <w:rPr>
                <w:noProof/>
                <w:webHidden/>
              </w:rPr>
              <w:instrText xml:space="preserve"> PAGEREF _Toc208750229 \h </w:instrText>
            </w:r>
            <w:r>
              <w:rPr>
                <w:noProof/>
                <w:webHidden/>
              </w:rPr>
            </w:r>
            <w:r>
              <w:rPr>
                <w:noProof/>
                <w:webHidden/>
              </w:rPr>
              <w:fldChar w:fldCharType="separate"/>
            </w:r>
            <w:r w:rsidR="00722B92">
              <w:rPr>
                <w:noProof/>
                <w:webHidden/>
              </w:rPr>
              <w:t>16</w:t>
            </w:r>
            <w:r>
              <w:rPr>
                <w:noProof/>
                <w:webHidden/>
              </w:rPr>
              <w:fldChar w:fldCharType="end"/>
            </w:r>
          </w:hyperlink>
        </w:p>
        <w:p w14:paraId="305C7EFE" w14:textId="010218AA"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30" w:history="1">
            <w:r w:rsidRPr="00D279E6">
              <w:rPr>
                <w:rStyle w:val="Hyperlink"/>
                <w:noProof/>
              </w:rPr>
              <w:t>Sec. 157.28</w:t>
            </w:r>
            <w:r>
              <w:rPr>
                <w:rFonts w:asciiTheme="minorHAnsi" w:eastAsiaTheme="minorEastAsia" w:hAnsiTheme="minorHAnsi" w:cstheme="minorBidi"/>
                <w:noProof/>
                <w:kern w:val="2"/>
                <w:szCs w:val="24"/>
                <w14:ligatures w14:val="standardContextual"/>
              </w:rPr>
              <w:tab/>
            </w:r>
            <w:r w:rsidRPr="00D279E6">
              <w:rPr>
                <w:rStyle w:val="Hyperlink"/>
                <w:noProof/>
              </w:rPr>
              <w:t>Filing a request for a refund.</w:t>
            </w:r>
            <w:r>
              <w:rPr>
                <w:noProof/>
                <w:webHidden/>
              </w:rPr>
              <w:tab/>
            </w:r>
            <w:r>
              <w:rPr>
                <w:noProof/>
                <w:webHidden/>
              </w:rPr>
              <w:fldChar w:fldCharType="begin"/>
            </w:r>
            <w:r>
              <w:rPr>
                <w:noProof/>
                <w:webHidden/>
              </w:rPr>
              <w:instrText xml:space="preserve"> PAGEREF _Toc208750230 \h </w:instrText>
            </w:r>
            <w:r>
              <w:rPr>
                <w:noProof/>
                <w:webHidden/>
              </w:rPr>
            </w:r>
            <w:r>
              <w:rPr>
                <w:noProof/>
                <w:webHidden/>
              </w:rPr>
              <w:fldChar w:fldCharType="separate"/>
            </w:r>
            <w:r w:rsidR="00722B92">
              <w:rPr>
                <w:noProof/>
                <w:webHidden/>
              </w:rPr>
              <w:t>17</w:t>
            </w:r>
            <w:r>
              <w:rPr>
                <w:noProof/>
                <w:webHidden/>
              </w:rPr>
              <w:fldChar w:fldCharType="end"/>
            </w:r>
          </w:hyperlink>
        </w:p>
        <w:p w14:paraId="6780A95E" w14:textId="62C80BE8"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31" w:history="1">
            <w:r w:rsidRPr="00D279E6">
              <w:rPr>
                <w:rStyle w:val="Hyperlink"/>
                <w:noProof/>
              </w:rPr>
              <w:t>Sec. 157.29</w:t>
            </w:r>
            <w:r>
              <w:rPr>
                <w:rFonts w:asciiTheme="minorHAnsi" w:eastAsiaTheme="minorEastAsia" w:hAnsiTheme="minorHAnsi" w:cstheme="minorBidi"/>
                <w:noProof/>
                <w:kern w:val="2"/>
                <w:szCs w:val="24"/>
                <w14:ligatures w14:val="standardContextual"/>
              </w:rPr>
              <w:tab/>
            </w:r>
            <w:r w:rsidRPr="00D279E6">
              <w:rPr>
                <w:rStyle w:val="Hyperlink"/>
                <w:noProof/>
              </w:rPr>
              <w:t>Payment of refunds.</w:t>
            </w:r>
            <w:r>
              <w:rPr>
                <w:noProof/>
                <w:webHidden/>
              </w:rPr>
              <w:tab/>
            </w:r>
            <w:r>
              <w:rPr>
                <w:noProof/>
                <w:webHidden/>
              </w:rPr>
              <w:fldChar w:fldCharType="begin"/>
            </w:r>
            <w:r>
              <w:rPr>
                <w:noProof/>
                <w:webHidden/>
              </w:rPr>
              <w:instrText xml:space="preserve"> PAGEREF _Toc208750231 \h </w:instrText>
            </w:r>
            <w:r>
              <w:rPr>
                <w:noProof/>
                <w:webHidden/>
              </w:rPr>
            </w:r>
            <w:r>
              <w:rPr>
                <w:noProof/>
                <w:webHidden/>
              </w:rPr>
              <w:fldChar w:fldCharType="separate"/>
            </w:r>
            <w:r w:rsidR="00722B92">
              <w:rPr>
                <w:noProof/>
                <w:webHidden/>
              </w:rPr>
              <w:t>17</w:t>
            </w:r>
            <w:r>
              <w:rPr>
                <w:noProof/>
                <w:webHidden/>
              </w:rPr>
              <w:fldChar w:fldCharType="end"/>
            </w:r>
          </w:hyperlink>
        </w:p>
        <w:p w14:paraId="4DEE65D9" w14:textId="0232323B"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32" w:history="1">
            <w:r w:rsidRPr="00D279E6">
              <w:rPr>
                <w:rStyle w:val="Hyperlink"/>
                <w:noProof/>
              </w:rPr>
              <w:t>Sec. 157.30</w:t>
            </w:r>
            <w:r>
              <w:rPr>
                <w:rFonts w:asciiTheme="minorHAnsi" w:eastAsiaTheme="minorEastAsia" w:hAnsiTheme="minorHAnsi" w:cstheme="minorBidi"/>
                <w:noProof/>
                <w:kern w:val="2"/>
                <w:szCs w:val="24"/>
                <w14:ligatures w14:val="standardContextual"/>
              </w:rPr>
              <w:tab/>
            </w:r>
            <w:r w:rsidRPr="00D279E6">
              <w:rPr>
                <w:rStyle w:val="Hyperlink"/>
                <w:noProof/>
              </w:rPr>
              <w:t>Private contractual agreements; authorized.</w:t>
            </w:r>
            <w:r>
              <w:rPr>
                <w:noProof/>
                <w:webHidden/>
              </w:rPr>
              <w:tab/>
            </w:r>
            <w:r>
              <w:rPr>
                <w:noProof/>
                <w:webHidden/>
              </w:rPr>
              <w:fldChar w:fldCharType="begin"/>
            </w:r>
            <w:r>
              <w:rPr>
                <w:noProof/>
                <w:webHidden/>
              </w:rPr>
              <w:instrText xml:space="preserve"> PAGEREF _Toc208750232 \h </w:instrText>
            </w:r>
            <w:r>
              <w:rPr>
                <w:noProof/>
                <w:webHidden/>
              </w:rPr>
            </w:r>
            <w:r>
              <w:rPr>
                <w:noProof/>
                <w:webHidden/>
              </w:rPr>
              <w:fldChar w:fldCharType="separate"/>
            </w:r>
            <w:r w:rsidR="00722B92">
              <w:rPr>
                <w:noProof/>
                <w:webHidden/>
              </w:rPr>
              <w:t>17</w:t>
            </w:r>
            <w:r>
              <w:rPr>
                <w:noProof/>
                <w:webHidden/>
              </w:rPr>
              <w:fldChar w:fldCharType="end"/>
            </w:r>
          </w:hyperlink>
        </w:p>
        <w:p w14:paraId="4DC6027C" w14:textId="3887BAB4"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33" w:history="1">
            <w:r w:rsidRPr="00D279E6">
              <w:rPr>
                <w:rStyle w:val="Hyperlink"/>
                <w:noProof/>
              </w:rPr>
              <w:t>Sec. 157.31</w:t>
            </w:r>
            <w:r>
              <w:rPr>
                <w:rFonts w:asciiTheme="minorHAnsi" w:eastAsiaTheme="minorEastAsia" w:hAnsiTheme="minorHAnsi" w:cstheme="minorBidi"/>
                <w:noProof/>
                <w:kern w:val="2"/>
                <w:szCs w:val="24"/>
                <w14:ligatures w14:val="standardContextual"/>
              </w:rPr>
              <w:tab/>
            </w:r>
            <w:r w:rsidRPr="00D279E6">
              <w:rPr>
                <w:rStyle w:val="Hyperlink"/>
                <w:noProof/>
              </w:rPr>
              <w:t>Private contractual agreements; provisions.</w:t>
            </w:r>
            <w:r>
              <w:rPr>
                <w:noProof/>
                <w:webHidden/>
              </w:rPr>
              <w:tab/>
            </w:r>
            <w:r>
              <w:rPr>
                <w:noProof/>
                <w:webHidden/>
              </w:rPr>
              <w:fldChar w:fldCharType="begin"/>
            </w:r>
            <w:r>
              <w:rPr>
                <w:noProof/>
                <w:webHidden/>
              </w:rPr>
              <w:instrText xml:space="preserve"> PAGEREF _Toc208750233 \h </w:instrText>
            </w:r>
            <w:r>
              <w:rPr>
                <w:noProof/>
                <w:webHidden/>
              </w:rPr>
            </w:r>
            <w:r>
              <w:rPr>
                <w:noProof/>
                <w:webHidden/>
              </w:rPr>
              <w:fldChar w:fldCharType="separate"/>
            </w:r>
            <w:r w:rsidR="00722B92">
              <w:rPr>
                <w:noProof/>
                <w:webHidden/>
              </w:rPr>
              <w:t>18</w:t>
            </w:r>
            <w:r>
              <w:rPr>
                <w:noProof/>
                <w:webHidden/>
              </w:rPr>
              <w:fldChar w:fldCharType="end"/>
            </w:r>
          </w:hyperlink>
        </w:p>
        <w:p w14:paraId="405A21EB" w14:textId="3BE55B16"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34" w:history="1">
            <w:r w:rsidRPr="00D279E6">
              <w:rPr>
                <w:rStyle w:val="Hyperlink"/>
                <w:noProof/>
              </w:rPr>
              <w:t>Sec. 157.32</w:t>
            </w:r>
            <w:r>
              <w:rPr>
                <w:rFonts w:asciiTheme="minorHAnsi" w:eastAsiaTheme="minorEastAsia" w:hAnsiTheme="minorHAnsi" w:cstheme="minorBidi"/>
                <w:noProof/>
                <w:kern w:val="2"/>
                <w:szCs w:val="24"/>
                <w14:ligatures w14:val="standardContextual"/>
              </w:rPr>
              <w:tab/>
            </w:r>
            <w:r w:rsidRPr="00D279E6">
              <w:rPr>
                <w:rStyle w:val="Hyperlink"/>
                <w:noProof/>
              </w:rPr>
              <w:t>Private contractual agreements; procedure.</w:t>
            </w:r>
            <w:r>
              <w:rPr>
                <w:noProof/>
                <w:webHidden/>
              </w:rPr>
              <w:tab/>
            </w:r>
            <w:r>
              <w:rPr>
                <w:noProof/>
                <w:webHidden/>
              </w:rPr>
              <w:fldChar w:fldCharType="begin"/>
            </w:r>
            <w:r>
              <w:rPr>
                <w:noProof/>
                <w:webHidden/>
              </w:rPr>
              <w:instrText xml:space="preserve"> PAGEREF _Toc208750234 \h </w:instrText>
            </w:r>
            <w:r>
              <w:rPr>
                <w:noProof/>
                <w:webHidden/>
              </w:rPr>
            </w:r>
            <w:r>
              <w:rPr>
                <w:noProof/>
                <w:webHidden/>
              </w:rPr>
              <w:fldChar w:fldCharType="separate"/>
            </w:r>
            <w:r w:rsidR="00722B92">
              <w:rPr>
                <w:noProof/>
                <w:webHidden/>
              </w:rPr>
              <w:t>18</w:t>
            </w:r>
            <w:r>
              <w:rPr>
                <w:noProof/>
                <w:webHidden/>
              </w:rPr>
              <w:fldChar w:fldCharType="end"/>
            </w:r>
          </w:hyperlink>
        </w:p>
        <w:p w14:paraId="5CD40A2A" w14:textId="123C6A0D"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35" w:history="1">
            <w:r w:rsidRPr="00D279E6">
              <w:rPr>
                <w:rStyle w:val="Hyperlink"/>
                <w:noProof/>
              </w:rPr>
              <w:t>Sec. 157.33</w:t>
            </w:r>
            <w:r>
              <w:rPr>
                <w:rFonts w:asciiTheme="minorHAnsi" w:eastAsiaTheme="minorEastAsia" w:hAnsiTheme="minorHAnsi" w:cstheme="minorBidi"/>
                <w:noProof/>
                <w:kern w:val="2"/>
                <w:szCs w:val="24"/>
                <w14:ligatures w14:val="standardContextual"/>
              </w:rPr>
              <w:tab/>
            </w:r>
            <w:r w:rsidRPr="00D279E6">
              <w:rPr>
                <w:rStyle w:val="Hyperlink"/>
                <w:noProof/>
              </w:rPr>
              <w:t>Amendments to this chapter.</w:t>
            </w:r>
            <w:r>
              <w:rPr>
                <w:noProof/>
                <w:webHidden/>
              </w:rPr>
              <w:tab/>
            </w:r>
            <w:r>
              <w:rPr>
                <w:noProof/>
                <w:webHidden/>
              </w:rPr>
              <w:fldChar w:fldCharType="begin"/>
            </w:r>
            <w:r>
              <w:rPr>
                <w:noProof/>
                <w:webHidden/>
              </w:rPr>
              <w:instrText xml:space="preserve"> PAGEREF _Toc208750235 \h </w:instrText>
            </w:r>
            <w:r>
              <w:rPr>
                <w:noProof/>
                <w:webHidden/>
              </w:rPr>
            </w:r>
            <w:r>
              <w:rPr>
                <w:noProof/>
                <w:webHidden/>
              </w:rPr>
              <w:fldChar w:fldCharType="separate"/>
            </w:r>
            <w:r w:rsidR="00722B92">
              <w:rPr>
                <w:noProof/>
                <w:webHidden/>
              </w:rPr>
              <w:t>18</w:t>
            </w:r>
            <w:r>
              <w:rPr>
                <w:noProof/>
                <w:webHidden/>
              </w:rPr>
              <w:fldChar w:fldCharType="end"/>
            </w:r>
          </w:hyperlink>
        </w:p>
        <w:p w14:paraId="4D96C646" w14:textId="1DF85B7C"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36" w:history="1">
            <w:r w:rsidRPr="00D279E6">
              <w:rPr>
                <w:rStyle w:val="Hyperlink"/>
                <w:noProof/>
              </w:rPr>
              <w:t>Sec. 157.34</w:t>
            </w:r>
            <w:r>
              <w:rPr>
                <w:rFonts w:asciiTheme="minorHAnsi" w:eastAsiaTheme="minorEastAsia" w:hAnsiTheme="minorHAnsi" w:cstheme="minorBidi"/>
                <w:noProof/>
                <w:kern w:val="2"/>
                <w:szCs w:val="24"/>
                <w14:ligatures w14:val="standardContextual"/>
              </w:rPr>
              <w:tab/>
            </w:r>
            <w:r w:rsidRPr="00D279E6">
              <w:rPr>
                <w:rStyle w:val="Hyperlink"/>
                <w:noProof/>
              </w:rPr>
              <w:t>Annual CIE update.</w:t>
            </w:r>
            <w:r>
              <w:rPr>
                <w:noProof/>
                <w:webHidden/>
              </w:rPr>
              <w:tab/>
            </w:r>
            <w:r>
              <w:rPr>
                <w:noProof/>
                <w:webHidden/>
              </w:rPr>
              <w:fldChar w:fldCharType="begin"/>
            </w:r>
            <w:r>
              <w:rPr>
                <w:noProof/>
                <w:webHidden/>
              </w:rPr>
              <w:instrText xml:space="preserve"> PAGEREF _Toc208750236 \h </w:instrText>
            </w:r>
            <w:r>
              <w:rPr>
                <w:noProof/>
                <w:webHidden/>
              </w:rPr>
            </w:r>
            <w:r>
              <w:rPr>
                <w:noProof/>
                <w:webHidden/>
              </w:rPr>
              <w:fldChar w:fldCharType="separate"/>
            </w:r>
            <w:r w:rsidR="00722B92">
              <w:rPr>
                <w:noProof/>
                <w:webHidden/>
              </w:rPr>
              <w:t>19</w:t>
            </w:r>
            <w:r>
              <w:rPr>
                <w:noProof/>
                <w:webHidden/>
              </w:rPr>
              <w:fldChar w:fldCharType="end"/>
            </w:r>
          </w:hyperlink>
        </w:p>
        <w:p w14:paraId="2C413D2E" w14:textId="669270DA"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37" w:history="1">
            <w:r w:rsidRPr="00D279E6">
              <w:rPr>
                <w:rStyle w:val="Hyperlink"/>
                <w:noProof/>
              </w:rPr>
              <w:t>Sec. 157.35</w:t>
            </w:r>
            <w:r>
              <w:rPr>
                <w:rFonts w:asciiTheme="minorHAnsi" w:eastAsiaTheme="minorEastAsia" w:hAnsiTheme="minorHAnsi" w:cstheme="minorBidi"/>
                <w:noProof/>
                <w:kern w:val="2"/>
                <w:szCs w:val="24"/>
                <w14:ligatures w14:val="standardContextual"/>
              </w:rPr>
              <w:tab/>
            </w:r>
            <w:r w:rsidRPr="00D279E6">
              <w:rPr>
                <w:rStyle w:val="Hyperlink"/>
                <w:noProof/>
              </w:rPr>
              <w:t>Capital improvement program amendment.</w:t>
            </w:r>
            <w:r>
              <w:rPr>
                <w:noProof/>
                <w:webHidden/>
              </w:rPr>
              <w:tab/>
            </w:r>
            <w:r>
              <w:rPr>
                <w:noProof/>
                <w:webHidden/>
              </w:rPr>
              <w:fldChar w:fldCharType="begin"/>
            </w:r>
            <w:r>
              <w:rPr>
                <w:noProof/>
                <w:webHidden/>
              </w:rPr>
              <w:instrText xml:space="preserve"> PAGEREF _Toc208750237 \h </w:instrText>
            </w:r>
            <w:r>
              <w:rPr>
                <w:noProof/>
                <w:webHidden/>
              </w:rPr>
            </w:r>
            <w:r>
              <w:rPr>
                <w:noProof/>
                <w:webHidden/>
              </w:rPr>
              <w:fldChar w:fldCharType="separate"/>
            </w:r>
            <w:r w:rsidR="00722B92">
              <w:rPr>
                <w:noProof/>
                <w:webHidden/>
              </w:rPr>
              <w:t>19</w:t>
            </w:r>
            <w:r>
              <w:rPr>
                <w:noProof/>
                <w:webHidden/>
              </w:rPr>
              <w:fldChar w:fldCharType="end"/>
            </w:r>
          </w:hyperlink>
        </w:p>
        <w:p w14:paraId="5DD4C7B4" w14:textId="760D1D40"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38" w:history="1">
            <w:r w:rsidRPr="00D279E6">
              <w:rPr>
                <w:rStyle w:val="Hyperlink"/>
                <w:noProof/>
              </w:rPr>
              <w:t>Sec. 157.36</w:t>
            </w:r>
            <w:r>
              <w:rPr>
                <w:rFonts w:asciiTheme="minorHAnsi" w:eastAsiaTheme="minorEastAsia" w:hAnsiTheme="minorHAnsi" w:cstheme="minorBidi"/>
                <w:noProof/>
                <w:kern w:val="2"/>
                <w:szCs w:val="24"/>
                <w14:ligatures w14:val="standardContextual"/>
              </w:rPr>
              <w:tab/>
            </w:r>
            <w:r w:rsidRPr="00D279E6">
              <w:rPr>
                <w:rStyle w:val="Hyperlink"/>
                <w:noProof/>
              </w:rPr>
              <w:t>Continuation of validity.</w:t>
            </w:r>
            <w:r>
              <w:rPr>
                <w:noProof/>
                <w:webHidden/>
              </w:rPr>
              <w:tab/>
            </w:r>
            <w:r>
              <w:rPr>
                <w:noProof/>
                <w:webHidden/>
              </w:rPr>
              <w:fldChar w:fldCharType="begin"/>
            </w:r>
            <w:r>
              <w:rPr>
                <w:noProof/>
                <w:webHidden/>
              </w:rPr>
              <w:instrText xml:space="preserve"> PAGEREF _Toc208750238 \h </w:instrText>
            </w:r>
            <w:r>
              <w:rPr>
                <w:noProof/>
                <w:webHidden/>
              </w:rPr>
            </w:r>
            <w:r>
              <w:rPr>
                <w:noProof/>
                <w:webHidden/>
              </w:rPr>
              <w:fldChar w:fldCharType="separate"/>
            </w:r>
            <w:r w:rsidR="00722B92">
              <w:rPr>
                <w:noProof/>
                <w:webHidden/>
              </w:rPr>
              <w:t>20</w:t>
            </w:r>
            <w:r>
              <w:rPr>
                <w:noProof/>
                <w:webHidden/>
              </w:rPr>
              <w:fldChar w:fldCharType="end"/>
            </w:r>
          </w:hyperlink>
        </w:p>
        <w:p w14:paraId="46FE34DC" w14:textId="4FA56620"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39" w:history="1">
            <w:r w:rsidRPr="00D279E6">
              <w:rPr>
                <w:rStyle w:val="Hyperlink"/>
                <w:noProof/>
              </w:rPr>
              <w:t>Sec. 157.37</w:t>
            </w:r>
            <w:r>
              <w:rPr>
                <w:rFonts w:asciiTheme="minorHAnsi" w:eastAsiaTheme="minorEastAsia" w:hAnsiTheme="minorHAnsi" w:cstheme="minorBidi"/>
                <w:noProof/>
                <w:kern w:val="2"/>
                <w:szCs w:val="24"/>
                <w14:ligatures w14:val="standardContextual"/>
              </w:rPr>
              <w:tab/>
            </w:r>
            <w:r w:rsidRPr="00D279E6">
              <w:rPr>
                <w:rStyle w:val="Hyperlink"/>
                <w:noProof/>
              </w:rPr>
              <w:t>Administrative Appeals.</w:t>
            </w:r>
            <w:r>
              <w:rPr>
                <w:noProof/>
                <w:webHidden/>
              </w:rPr>
              <w:tab/>
            </w:r>
            <w:r>
              <w:rPr>
                <w:noProof/>
                <w:webHidden/>
              </w:rPr>
              <w:fldChar w:fldCharType="begin"/>
            </w:r>
            <w:r>
              <w:rPr>
                <w:noProof/>
                <w:webHidden/>
              </w:rPr>
              <w:instrText xml:space="preserve"> PAGEREF _Toc208750239 \h </w:instrText>
            </w:r>
            <w:r>
              <w:rPr>
                <w:noProof/>
                <w:webHidden/>
              </w:rPr>
            </w:r>
            <w:r>
              <w:rPr>
                <w:noProof/>
                <w:webHidden/>
              </w:rPr>
              <w:fldChar w:fldCharType="separate"/>
            </w:r>
            <w:r w:rsidR="00722B92">
              <w:rPr>
                <w:noProof/>
                <w:webHidden/>
              </w:rPr>
              <w:t>20</w:t>
            </w:r>
            <w:r>
              <w:rPr>
                <w:noProof/>
                <w:webHidden/>
              </w:rPr>
              <w:fldChar w:fldCharType="end"/>
            </w:r>
          </w:hyperlink>
        </w:p>
        <w:p w14:paraId="213EA80D" w14:textId="4D61B737"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40" w:history="1">
            <w:r w:rsidRPr="00D279E6">
              <w:rPr>
                <w:rStyle w:val="Hyperlink"/>
                <w:noProof/>
              </w:rPr>
              <w:t>Sec. 157.38</w:t>
            </w:r>
            <w:r>
              <w:rPr>
                <w:rFonts w:asciiTheme="minorHAnsi" w:eastAsiaTheme="minorEastAsia" w:hAnsiTheme="minorHAnsi" w:cstheme="minorBidi"/>
                <w:noProof/>
                <w:kern w:val="2"/>
                <w:szCs w:val="24"/>
                <w14:ligatures w14:val="standardContextual"/>
              </w:rPr>
              <w:tab/>
            </w:r>
            <w:r w:rsidRPr="00D279E6">
              <w:rPr>
                <w:rStyle w:val="Hyperlink"/>
                <w:noProof/>
              </w:rPr>
              <w:t>Administrative Appeals process.</w:t>
            </w:r>
            <w:r>
              <w:rPr>
                <w:noProof/>
                <w:webHidden/>
              </w:rPr>
              <w:tab/>
            </w:r>
            <w:r>
              <w:rPr>
                <w:noProof/>
                <w:webHidden/>
              </w:rPr>
              <w:fldChar w:fldCharType="begin"/>
            </w:r>
            <w:r>
              <w:rPr>
                <w:noProof/>
                <w:webHidden/>
              </w:rPr>
              <w:instrText xml:space="preserve"> PAGEREF _Toc208750240 \h </w:instrText>
            </w:r>
            <w:r>
              <w:rPr>
                <w:noProof/>
                <w:webHidden/>
              </w:rPr>
            </w:r>
            <w:r>
              <w:rPr>
                <w:noProof/>
                <w:webHidden/>
              </w:rPr>
              <w:fldChar w:fldCharType="separate"/>
            </w:r>
            <w:r w:rsidR="00722B92">
              <w:rPr>
                <w:noProof/>
                <w:webHidden/>
              </w:rPr>
              <w:t>20</w:t>
            </w:r>
            <w:r>
              <w:rPr>
                <w:noProof/>
                <w:webHidden/>
              </w:rPr>
              <w:fldChar w:fldCharType="end"/>
            </w:r>
          </w:hyperlink>
        </w:p>
        <w:p w14:paraId="7BC1C32D" w14:textId="007B2654"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41" w:history="1">
            <w:r w:rsidRPr="00D279E6">
              <w:rPr>
                <w:rStyle w:val="Hyperlink"/>
                <w:noProof/>
              </w:rPr>
              <w:t>Sec. 157.39</w:t>
            </w:r>
            <w:r>
              <w:rPr>
                <w:rFonts w:asciiTheme="minorHAnsi" w:eastAsiaTheme="minorEastAsia" w:hAnsiTheme="minorHAnsi" w:cstheme="minorBidi"/>
                <w:noProof/>
                <w:kern w:val="2"/>
                <w:szCs w:val="24"/>
                <w14:ligatures w14:val="standardContextual"/>
              </w:rPr>
              <w:tab/>
            </w:r>
            <w:r w:rsidRPr="00D279E6">
              <w:rPr>
                <w:rStyle w:val="Hyperlink"/>
                <w:noProof/>
              </w:rPr>
              <w:t>Payment of impact fee during appeal.</w:t>
            </w:r>
            <w:r>
              <w:rPr>
                <w:noProof/>
                <w:webHidden/>
              </w:rPr>
              <w:tab/>
            </w:r>
            <w:r>
              <w:rPr>
                <w:noProof/>
                <w:webHidden/>
              </w:rPr>
              <w:fldChar w:fldCharType="begin"/>
            </w:r>
            <w:r>
              <w:rPr>
                <w:noProof/>
                <w:webHidden/>
              </w:rPr>
              <w:instrText xml:space="preserve"> PAGEREF _Toc208750241 \h </w:instrText>
            </w:r>
            <w:r>
              <w:rPr>
                <w:noProof/>
                <w:webHidden/>
              </w:rPr>
            </w:r>
            <w:r>
              <w:rPr>
                <w:noProof/>
                <w:webHidden/>
              </w:rPr>
              <w:fldChar w:fldCharType="separate"/>
            </w:r>
            <w:r w:rsidR="00722B92">
              <w:rPr>
                <w:noProof/>
                <w:webHidden/>
              </w:rPr>
              <w:t>21</w:t>
            </w:r>
            <w:r>
              <w:rPr>
                <w:noProof/>
                <w:webHidden/>
              </w:rPr>
              <w:fldChar w:fldCharType="end"/>
            </w:r>
          </w:hyperlink>
        </w:p>
        <w:p w14:paraId="536987FD" w14:textId="5B5BACE9"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42" w:history="1">
            <w:r w:rsidRPr="00D279E6">
              <w:rPr>
                <w:rStyle w:val="Hyperlink"/>
                <w:noProof/>
              </w:rPr>
              <w:t>Sec. 157.40</w:t>
            </w:r>
            <w:r>
              <w:rPr>
                <w:rFonts w:asciiTheme="minorHAnsi" w:eastAsiaTheme="minorEastAsia" w:hAnsiTheme="minorHAnsi" w:cstheme="minorBidi"/>
                <w:noProof/>
                <w:kern w:val="2"/>
                <w:szCs w:val="24"/>
                <w14:ligatures w14:val="standardContextual"/>
              </w:rPr>
              <w:tab/>
            </w:r>
            <w:r w:rsidRPr="00D279E6">
              <w:rPr>
                <w:rStyle w:val="Hyperlink"/>
                <w:noProof/>
              </w:rPr>
              <w:t>Enforcement authority.</w:t>
            </w:r>
            <w:r>
              <w:rPr>
                <w:noProof/>
                <w:webHidden/>
              </w:rPr>
              <w:tab/>
            </w:r>
            <w:r>
              <w:rPr>
                <w:noProof/>
                <w:webHidden/>
              </w:rPr>
              <w:fldChar w:fldCharType="begin"/>
            </w:r>
            <w:r>
              <w:rPr>
                <w:noProof/>
                <w:webHidden/>
              </w:rPr>
              <w:instrText xml:space="preserve"> PAGEREF _Toc208750242 \h </w:instrText>
            </w:r>
            <w:r>
              <w:rPr>
                <w:noProof/>
                <w:webHidden/>
              </w:rPr>
            </w:r>
            <w:r>
              <w:rPr>
                <w:noProof/>
                <w:webHidden/>
              </w:rPr>
              <w:fldChar w:fldCharType="separate"/>
            </w:r>
            <w:r w:rsidR="00722B92">
              <w:rPr>
                <w:noProof/>
                <w:webHidden/>
              </w:rPr>
              <w:t>21</w:t>
            </w:r>
            <w:r>
              <w:rPr>
                <w:noProof/>
                <w:webHidden/>
              </w:rPr>
              <w:fldChar w:fldCharType="end"/>
            </w:r>
          </w:hyperlink>
        </w:p>
        <w:p w14:paraId="1292CB75" w14:textId="4F5838E4"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43" w:history="1">
            <w:r w:rsidRPr="00D279E6">
              <w:rPr>
                <w:rStyle w:val="Hyperlink"/>
                <w:noProof/>
              </w:rPr>
              <w:t>Sec. 157.41</w:t>
            </w:r>
            <w:r>
              <w:rPr>
                <w:rFonts w:asciiTheme="minorHAnsi" w:eastAsiaTheme="minorEastAsia" w:hAnsiTheme="minorHAnsi" w:cstheme="minorBidi"/>
                <w:noProof/>
                <w:kern w:val="2"/>
                <w:szCs w:val="24"/>
                <w14:ligatures w14:val="standardContextual"/>
              </w:rPr>
              <w:tab/>
            </w:r>
            <w:r w:rsidRPr="00D279E6">
              <w:rPr>
                <w:rStyle w:val="Hyperlink"/>
                <w:noProof/>
              </w:rPr>
              <w:t>Incorporation by reference of Georgia Laws.</w:t>
            </w:r>
            <w:r>
              <w:rPr>
                <w:noProof/>
                <w:webHidden/>
              </w:rPr>
              <w:tab/>
            </w:r>
            <w:r>
              <w:rPr>
                <w:noProof/>
                <w:webHidden/>
              </w:rPr>
              <w:fldChar w:fldCharType="begin"/>
            </w:r>
            <w:r>
              <w:rPr>
                <w:noProof/>
                <w:webHidden/>
              </w:rPr>
              <w:instrText xml:space="preserve"> PAGEREF _Toc208750243 \h </w:instrText>
            </w:r>
            <w:r>
              <w:rPr>
                <w:noProof/>
                <w:webHidden/>
              </w:rPr>
            </w:r>
            <w:r>
              <w:rPr>
                <w:noProof/>
                <w:webHidden/>
              </w:rPr>
              <w:fldChar w:fldCharType="separate"/>
            </w:r>
            <w:r w:rsidR="00722B92">
              <w:rPr>
                <w:noProof/>
                <w:webHidden/>
              </w:rPr>
              <w:t>22</w:t>
            </w:r>
            <w:r>
              <w:rPr>
                <w:noProof/>
                <w:webHidden/>
              </w:rPr>
              <w:fldChar w:fldCharType="end"/>
            </w:r>
          </w:hyperlink>
        </w:p>
        <w:p w14:paraId="2493F31D" w14:textId="2A9467A0"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44" w:history="1">
            <w:r w:rsidRPr="00D279E6">
              <w:rPr>
                <w:rStyle w:val="Hyperlink"/>
                <w:noProof/>
              </w:rPr>
              <w:t>Sec. 157.42</w:t>
            </w:r>
            <w:r>
              <w:rPr>
                <w:rFonts w:asciiTheme="minorHAnsi" w:eastAsiaTheme="minorEastAsia" w:hAnsiTheme="minorHAnsi" w:cstheme="minorBidi"/>
                <w:noProof/>
                <w:kern w:val="2"/>
                <w:szCs w:val="24"/>
                <w14:ligatures w14:val="standardContextual"/>
              </w:rPr>
              <w:tab/>
            </w:r>
            <w:r w:rsidRPr="00D279E6">
              <w:rPr>
                <w:rStyle w:val="Hyperlink"/>
                <w:noProof/>
              </w:rPr>
              <w:t>Repeal of conflicting laws.</w:t>
            </w:r>
            <w:r>
              <w:rPr>
                <w:noProof/>
                <w:webHidden/>
              </w:rPr>
              <w:tab/>
            </w:r>
            <w:r>
              <w:rPr>
                <w:noProof/>
                <w:webHidden/>
              </w:rPr>
              <w:fldChar w:fldCharType="begin"/>
            </w:r>
            <w:r>
              <w:rPr>
                <w:noProof/>
                <w:webHidden/>
              </w:rPr>
              <w:instrText xml:space="preserve"> PAGEREF _Toc208750244 \h </w:instrText>
            </w:r>
            <w:r>
              <w:rPr>
                <w:noProof/>
                <w:webHidden/>
              </w:rPr>
            </w:r>
            <w:r>
              <w:rPr>
                <w:noProof/>
                <w:webHidden/>
              </w:rPr>
              <w:fldChar w:fldCharType="separate"/>
            </w:r>
            <w:r w:rsidR="00722B92">
              <w:rPr>
                <w:noProof/>
                <w:webHidden/>
              </w:rPr>
              <w:t>22</w:t>
            </w:r>
            <w:r>
              <w:rPr>
                <w:noProof/>
                <w:webHidden/>
              </w:rPr>
              <w:fldChar w:fldCharType="end"/>
            </w:r>
          </w:hyperlink>
        </w:p>
        <w:p w14:paraId="5AE26E6F" w14:textId="4194D388"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45" w:history="1">
            <w:r w:rsidRPr="00D279E6">
              <w:rPr>
                <w:rStyle w:val="Hyperlink"/>
                <w:noProof/>
              </w:rPr>
              <w:t>Sec. 157.43</w:t>
            </w:r>
            <w:r>
              <w:rPr>
                <w:rFonts w:asciiTheme="minorHAnsi" w:eastAsiaTheme="minorEastAsia" w:hAnsiTheme="minorHAnsi" w:cstheme="minorBidi"/>
                <w:noProof/>
                <w:kern w:val="2"/>
                <w:szCs w:val="24"/>
                <w14:ligatures w14:val="standardContextual"/>
              </w:rPr>
              <w:tab/>
            </w:r>
            <w:r w:rsidRPr="00D279E6">
              <w:rPr>
                <w:rStyle w:val="Hyperlink"/>
                <w:noProof/>
              </w:rPr>
              <w:t>Severability.</w:t>
            </w:r>
            <w:r>
              <w:rPr>
                <w:noProof/>
                <w:webHidden/>
              </w:rPr>
              <w:tab/>
            </w:r>
            <w:r>
              <w:rPr>
                <w:noProof/>
                <w:webHidden/>
              </w:rPr>
              <w:fldChar w:fldCharType="begin"/>
            </w:r>
            <w:r>
              <w:rPr>
                <w:noProof/>
                <w:webHidden/>
              </w:rPr>
              <w:instrText xml:space="preserve"> PAGEREF _Toc208750245 \h </w:instrText>
            </w:r>
            <w:r>
              <w:rPr>
                <w:noProof/>
                <w:webHidden/>
              </w:rPr>
            </w:r>
            <w:r>
              <w:rPr>
                <w:noProof/>
                <w:webHidden/>
              </w:rPr>
              <w:fldChar w:fldCharType="separate"/>
            </w:r>
            <w:r w:rsidR="00722B92">
              <w:rPr>
                <w:noProof/>
                <w:webHidden/>
              </w:rPr>
              <w:t>23</w:t>
            </w:r>
            <w:r>
              <w:rPr>
                <w:noProof/>
                <w:webHidden/>
              </w:rPr>
              <w:fldChar w:fldCharType="end"/>
            </w:r>
          </w:hyperlink>
        </w:p>
        <w:p w14:paraId="3BB37C6E" w14:textId="2D4C766D"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46" w:history="1">
            <w:r w:rsidRPr="00D279E6">
              <w:rPr>
                <w:rStyle w:val="Hyperlink"/>
                <w:noProof/>
              </w:rPr>
              <w:t>Sec. 157.44</w:t>
            </w:r>
            <w:r>
              <w:rPr>
                <w:rFonts w:asciiTheme="minorHAnsi" w:eastAsiaTheme="minorEastAsia" w:hAnsiTheme="minorHAnsi" w:cstheme="minorBidi"/>
                <w:noProof/>
                <w:kern w:val="2"/>
                <w:szCs w:val="24"/>
                <w14:ligatures w14:val="standardContextual"/>
              </w:rPr>
              <w:tab/>
            </w:r>
            <w:r w:rsidRPr="00D279E6">
              <w:rPr>
                <w:rStyle w:val="Hyperlink"/>
                <w:noProof/>
              </w:rPr>
              <w:t>Effect.</w:t>
            </w:r>
            <w:r>
              <w:rPr>
                <w:noProof/>
                <w:webHidden/>
              </w:rPr>
              <w:tab/>
            </w:r>
            <w:r>
              <w:rPr>
                <w:noProof/>
                <w:webHidden/>
              </w:rPr>
              <w:fldChar w:fldCharType="begin"/>
            </w:r>
            <w:r>
              <w:rPr>
                <w:noProof/>
                <w:webHidden/>
              </w:rPr>
              <w:instrText xml:space="preserve"> PAGEREF _Toc208750246 \h </w:instrText>
            </w:r>
            <w:r>
              <w:rPr>
                <w:noProof/>
                <w:webHidden/>
              </w:rPr>
            </w:r>
            <w:r>
              <w:rPr>
                <w:noProof/>
                <w:webHidden/>
              </w:rPr>
              <w:fldChar w:fldCharType="separate"/>
            </w:r>
            <w:r w:rsidR="00722B92">
              <w:rPr>
                <w:noProof/>
                <w:webHidden/>
              </w:rPr>
              <w:t>23</w:t>
            </w:r>
            <w:r>
              <w:rPr>
                <w:noProof/>
                <w:webHidden/>
              </w:rPr>
              <w:fldChar w:fldCharType="end"/>
            </w:r>
          </w:hyperlink>
        </w:p>
        <w:p w14:paraId="6FB95536" w14:textId="54D03647" w:rsidR="00B375EC" w:rsidRDefault="00B375EC">
          <w:pPr>
            <w:pStyle w:val="TOC3"/>
            <w:tabs>
              <w:tab w:val="left" w:pos="1835"/>
              <w:tab w:val="right" w:leader="dot" w:pos="9782"/>
            </w:tabs>
            <w:rPr>
              <w:rFonts w:asciiTheme="minorHAnsi" w:eastAsiaTheme="minorEastAsia" w:hAnsiTheme="minorHAnsi" w:cstheme="minorBidi"/>
              <w:noProof/>
              <w:kern w:val="2"/>
              <w:szCs w:val="24"/>
              <w14:ligatures w14:val="standardContextual"/>
            </w:rPr>
          </w:pPr>
          <w:hyperlink w:anchor="_Toc208750247" w:history="1">
            <w:r w:rsidRPr="00D279E6">
              <w:rPr>
                <w:rStyle w:val="Hyperlink"/>
                <w:noProof/>
              </w:rPr>
              <w:t>Sec. 157.45</w:t>
            </w:r>
            <w:r>
              <w:rPr>
                <w:rFonts w:asciiTheme="minorHAnsi" w:eastAsiaTheme="minorEastAsia" w:hAnsiTheme="minorHAnsi" w:cstheme="minorBidi"/>
                <w:noProof/>
                <w:kern w:val="2"/>
                <w:szCs w:val="24"/>
                <w14:ligatures w14:val="standardContextual"/>
              </w:rPr>
              <w:tab/>
            </w:r>
            <w:r w:rsidRPr="00D279E6">
              <w:rPr>
                <w:rStyle w:val="Hyperlink"/>
                <w:noProof/>
              </w:rPr>
              <w:t>Attachment A: Impact Fee Schedule.</w:t>
            </w:r>
            <w:r>
              <w:rPr>
                <w:noProof/>
                <w:webHidden/>
              </w:rPr>
              <w:tab/>
            </w:r>
            <w:r>
              <w:rPr>
                <w:noProof/>
                <w:webHidden/>
              </w:rPr>
              <w:fldChar w:fldCharType="begin"/>
            </w:r>
            <w:r>
              <w:rPr>
                <w:noProof/>
                <w:webHidden/>
              </w:rPr>
              <w:instrText xml:space="preserve"> PAGEREF _Toc208750247 \h </w:instrText>
            </w:r>
            <w:r>
              <w:rPr>
                <w:noProof/>
                <w:webHidden/>
              </w:rPr>
            </w:r>
            <w:r>
              <w:rPr>
                <w:noProof/>
                <w:webHidden/>
              </w:rPr>
              <w:fldChar w:fldCharType="separate"/>
            </w:r>
            <w:r w:rsidR="00722B92">
              <w:rPr>
                <w:noProof/>
                <w:webHidden/>
              </w:rPr>
              <w:t>23</w:t>
            </w:r>
            <w:r>
              <w:rPr>
                <w:noProof/>
                <w:webHidden/>
              </w:rPr>
              <w:fldChar w:fldCharType="end"/>
            </w:r>
          </w:hyperlink>
        </w:p>
        <w:p w14:paraId="693921F8" w14:textId="77777777" w:rsidR="00C91505" w:rsidRDefault="00C91505" w:rsidP="00C91505">
          <w:pPr>
            <w:rPr>
              <w:b/>
              <w:bCs/>
              <w:noProof/>
            </w:rPr>
          </w:pPr>
          <w:r>
            <w:rPr>
              <w:b/>
              <w:bCs/>
              <w:noProof/>
            </w:rPr>
            <w:fldChar w:fldCharType="end"/>
          </w:r>
        </w:p>
      </w:sdtContent>
    </w:sdt>
    <w:p w14:paraId="0AB8D973" w14:textId="77777777" w:rsidR="005563B1" w:rsidRPr="005563B1" w:rsidRDefault="005563B1" w:rsidP="005563B1"/>
    <w:p w14:paraId="2FDEEDC3" w14:textId="77777777" w:rsidR="005563B1" w:rsidRPr="005563B1" w:rsidRDefault="005563B1" w:rsidP="005563B1"/>
    <w:p w14:paraId="34565851" w14:textId="77777777" w:rsidR="005563B1" w:rsidRPr="005563B1" w:rsidRDefault="005563B1" w:rsidP="005563B1"/>
    <w:p w14:paraId="274285F7" w14:textId="77777777" w:rsidR="005563B1" w:rsidRPr="005563B1" w:rsidRDefault="005563B1" w:rsidP="005563B1"/>
    <w:p w14:paraId="0888A19E" w14:textId="77777777" w:rsidR="005563B1" w:rsidRPr="005563B1" w:rsidRDefault="005563B1" w:rsidP="005563B1"/>
    <w:p w14:paraId="103E5B3D" w14:textId="77777777" w:rsidR="005563B1" w:rsidRPr="005563B1" w:rsidRDefault="005563B1" w:rsidP="005563B1"/>
    <w:p w14:paraId="5F454B55" w14:textId="77777777" w:rsidR="005563B1" w:rsidRPr="005563B1" w:rsidRDefault="005563B1" w:rsidP="005563B1"/>
    <w:p w14:paraId="2E83D738" w14:textId="5BD56943" w:rsidR="005563B1" w:rsidRDefault="005563B1" w:rsidP="005563B1">
      <w:pPr>
        <w:tabs>
          <w:tab w:val="left" w:pos="2790"/>
        </w:tabs>
        <w:rPr>
          <w:b/>
          <w:bCs/>
          <w:noProof/>
        </w:rPr>
      </w:pPr>
      <w:r>
        <w:rPr>
          <w:b/>
          <w:bCs/>
          <w:noProof/>
        </w:rPr>
        <w:tab/>
      </w:r>
    </w:p>
    <w:p w14:paraId="03E643ED" w14:textId="3F41D6AC" w:rsidR="005563B1" w:rsidRPr="005563B1" w:rsidRDefault="005563B1" w:rsidP="005563B1">
      <w:pPr>
        <w:tabs>
          <w:tab w:val="left" w:pos="2790"/>
        </w:tabs>
        <w:sectPr w:rsidR="005563B1" w:rsidRPr="005563B1" w:rsidSect="00A75A6E">
          <w:headerReference w:type="default" r:id="rId8"/>
          <w:footerReference w:type="default" r:id="rId9"/>
          <w:headerReference w:type="first" r:id="rId10"/>
          <w:footerReference w:type="first" r:id="rId11"/>
          <w:pgSz w:w="12240" w:h="15840" w:code="1"/>
          <w:pgMar w:top="1440" w:right="1008" w:bottom="1440" w:left="1440" w:header="432" w:footer="720" w:gutter="0"/>
          <w:pgNumType w:fmt="lowerRoman" w:start="1"/>
          <w:cols w:space="720"/>
          <w:noEndnote/>
          <w:titlePg/>
          <w:docGrid w:linePitch="326"/>
        </w:sectPr>
      </w:pPr>
      <w:r>
        <w:tab/>
      </w:r>
    </w:p>
    <w:p w14:paraId="33C88AD4" w14:textId="36046E47" w:rsidR="002961B9" w:rsidRDefault="003F00E4" w:rsidP="00D87078">
      <w:pPr>
        <w:pStyle w:val="Heading1"/>
      </w:pPr>
      <w:bookmarkStart w:id="0" w:name="_Toc208750202"/>
      <w:r>
        <w:lastRenderedPageBreak/>
        <w:t>DEVELOPMENT IMPACT FEE</w:t>
      </w:r>
      <w:r w:rsidR="00590D21">
        <w:t xml:space="preserve"> ORDINANCE</w:t>
      </w:r>
      <w:bookmarkEnd w:id="0"/>
    </w:p>
    <w:p w14:paraId="30E3C943" w14:textId="77777777" w:rsidR="002961B9" w:rsidRDefault="002961B9" w:rsidP="00856A1C">
      <w:pPr>
        <w:pStyle w:val="Heading3"/>
        <w:numPr>
          <w:ilvl w:val="2"/>
          <w:numId w:val="12"/>
        </w:numPr>
      </w:pPr>
      <w:bookmarkStart w:id="1" w:name="_Toc121796739"/>
      <w:bookmarkStart w:id="2" w:name="_Toc431840113"/>
      <w:bookmarkStart w:id="3" w:name="_Toc208750203"/>
      <w:bookmarkEnd w:id="1"/>
      <w:r>
        <w:t>Authority.</w:t>
      </w:r>
      <w:bookmarkEnd w:id="2"/>
      <w:bookmarkEnd w:id="3"/>
    </w:p>
    <w:p w14:paraId="2DACD5C6" w14:textId="25311171" w:rsidR="002961B9" w:rsidRDefault="002961B9" w:rsidP="00951F9A">
      <w:pPr>
        <w:pStyle w:val="Text3"/>
        <w:ind w:firstLine="0"/>
      </w:pPr>
      <w:r>
        <w:t xml:space="preserve">This </w:t>
      </w:r>
      <w:r w:rsidR="00A838DF">
        <w:t>chapter</w:t>
      </w:r>
      <w:r>
        <w:t xml:space="preserve"> has </w:t>
      </w:r>
      <w:r w:rsidRPr="006D30E1">
        <w:t>been</w:t>
      </w:r>
      <w:r>
        <w:t xml:space="preserve"> prepared and adopted by the </w:t>
      </w:r>
      <w:r w:rsidR="00590D21">
        <w:t>Pike</w:t>
      </w:r>
      <w:r w:rsidR="001F0E49">
        <w:t xml:space="preserve"> County</w:t>
      </w:r>
      <w:r w:rsidR="00F91FD4">
        <w:t xml:space="preserve"> </w:t>
      </w:r>
      <w:r w:rsidR="003F7190">
        <w:t>Board of Commissioners</w:t>
      </w:r>
      <w:r>
        <w:t xml:space="preserve"> in accordance with the authority provided by </w:t>
      </w:r>
      <w:r w:rsidR="007249BB">
        <w:t>Article</w:t>
      </w:r>
      <w:r>
        <w:t xml:space="preserve"> 9, Section 2, Paragraph 3 of the Constitution of the </w:t>
      </w:r>
      <w:r w:rsidR="002C1359">
        <w:t>State</w:t>
      </w:r>
      <w:r>
        <w:t xml:space="preserve"> of Georgia, the Georgia Development Impact Fee </w:t>
      </w:r>
      <w:r w:rsidR="001F7C19">
        <w:t xml:space="preserve">Act </w:t>
      </w:r>
      <w:r>
        <w:t xml:space="preserve">(O.C.G.A. 36-71-1 </w:t>
      </w:r>
      <w:r>
        <w:rPr>
          <w:i/>
        </w:rPr>
        <w:t>et seq.</w:t>
      </w:r>
      <w:r>
        <w:t xml:space="preserve"> as amended), and such other laws as may apply to the provision of public facilities and the power to charge fees for such facilities.</w:t>
      </w:r>
    </w:p>
    <w:p w14:paraId="5A91DCE0" w14:textId="77777777" w:rsidR="0038153D" w:rsidRDefault="0038153D" w:rsidP="00856A1C">
      <w:pPr>
        <w:pStyle w:val="Heading3"/>
        <w:numPr>
          <w:ilvl w:val="2"/>
          <w:numId w:val="12"/>
        </w:numPr>
      </w:pPr>
      <w:bookmarkStart w:id="4" w:name="_Toc431840114"/>
      <w:bookmarkStart w:id="5" w:name="_Toc208750204"/>
      <w:r>
        <w:t>Applicability</w:t>
      </w:r>
      <w:r w:rsidR="00E23CEA">
        <w:t>.</w:t>
      </w:r>
      <w:bookmarkEnd w:id="4"/>
      <w:bookmarkEnd w:id="5"/>
    </w:p>
    <w:p w14:paraId="28D37650" w14:textId="7D5380C9" w:rsidR="002961B9" w:rsidRPr="00EE773E" w:rsidRDefault="002961B9" w:rsidP="00856A1C">
      <w:pPr>
        <w:pStyle w:val="Heading4"/>
        <w:numPr>
          <w:ilvl w:val="3"/>
          <w:numId w:val="9"/>
        </w:numPr>
      </w:pPr>
      <w:r>
        <w:t xml:space="preserve">The provisions of this </w:t>
      </w:r>
      <w:r w:rsidR="00A838DF">
        <w:t>chapter</w:t>
      </w:r>
      <w:r>
        <w:t xml:space="preserve"> shall not be construed to limit the power of </w:t>
      </w:r>
      <w:r w:rsidR="00F91FD4">
        <w:t>the county</w:t>
      </w:r>
      <w:r>
        <w:t xml:space="preserve"> to use </w:t>
      </w:r>
      <w:r w:rsidRPr="00EE773E">
        <w:t xml:space="preserve">any other legal methods or powers otherwise available for accomplishing the purposes set forth herein, either in substitution of or in conjunction with this </w:t>
      </w:r>
      <w:r w:rsidR="00A838DF">
        <w:t>chapter</w:t>
      </w:r>
      <w:r w:rsidRPr="00EE773E">
        <w:t>.</w:t>
      </w:r>
    </w:p>
    <w:p w14:paraId="536E94FB" w14:textId="77F894B8" w:rsidR="002961B9" w:rsidRDefault="002961B9" w:rsidP="00EE773E">
      <w:pPr>
        <w:pStyle w:val="Heading4"/>
      </w:pPr>
      <w:r w:rsidRPr="00EE773E">
        <w:t xml:space="preserve">This </w:t>
      </w:r>
      <w:r w:rsidR="00A838DF">
        <w:t>chapter</w:t>
      </w:r>
      <w:r w:rsidRPr="00EE773E">
        <w:t xml:space="preserve"> shall apply to all </w:t>
      </w:r>
      <w:r w:rsidR="0034230D">
        <w:t xml:space="preserve">unincorporated </w:t>
      </w:r>
      <w:r w:rsidRPr="00EE773E">
        <w:t xml:space="preserve">areas under the regulatory control and authority of </w:t>
      </w:r>
      <w:r w:rsidR="00590D21">
        <w:t>Pike</w:t>
      </w:r>
      <w:r w:rsidR="001F0E49">
        <w:t xml:space="preserve"> County</w:t>
      </w:r>
      <w:r w:rsidR="00932B64">
        <w:t xml:space="preserve"> </w:t>
      </w:r>
      <w:r w:rsidR="00932B64" w:rsidRPr="00932B64">
        <w:t>and such other areas as may be included by intergovernmental agreement</w:t>
      </w:r>
      <w:r>
        <w:t>.</w:t>
      </w:r>
    </w:p>
    <w:p w14:paraId="0D7BEBD3" w14:textId="77777777" w:rsidR="002961B9" w:rsidRDefault="002961B9" w:rsidP="00856A1C">
      <w:pPr>
        <w:pStyle w:val="Heading3"/>
        <w:numPr>
          <w:ilvl w:val="2"/>
          <w:numId w:val="12"/>
        </w:numPr>
      </w:pPr>
      <w:bookmarkStart w:id="6" w:name="_Toc431840116"/>
      <w:bookmarkStart w:id="7" w:name="_Toc208750205"/>
      <w:r>
        <w:t>Findings.</w:t>
      </w:r>
      <w:bookmarkEnd w:id="6"/>
      <w:bookmarkEnd w:id="7"/>
    </w:p>
    <w:p w14:paraId="6612C5BB" w14:textId="213C62A0" w:rsidR="002961B9" w:rsidRDefault="002961B9" w:rsidP="00CE1211">
      <w:pPr>
        <w:pStyle w:val="Text3"/>
      </w:pPr>
      <w:r>
        <w:t xml:space="preserve">The </w:t>
      </w:r>
      <w:r w:rsidR="00590D21">
        <w:t>Pike</w:t>
      </w:r>
      <w:r w:rsidR="0092768A">
        <w:t xml:space="preserve"> County </w:t>
      </w:r>
      <w:r w:rsidR="003F7190">
        <w:t>Board of Commissioners</w:t>
      </w:r>
      <w:r>
        <w:t xml:space="preserve"> finds and declares:</w:t>
      </w:r>
    </w:p>
    <w:p w14:paraId="79388D18" w14:textId="77E80136" w:rsidR="002961B9" w:rsidRDefault="002961B9" w:rsidP="00856A1C">
      <w:pPr>
        <w:pStyle w:val="Heading4"/>
        <w:numPr>
          <w:ilvl w:val="3"/>
          <w:numId w:val="40"/>
        </w:numPr>
      </w:pPr>
      <w:r>
        <w:t xml:space="preserve">That an equitable program for planning and financing public facilities to serve new growth and development is necessary </w:t>
      </w:r>
      <w:proofErr w:type="gramStart"/>
      <w:r>
        <w:t>in order to</w:t>
      </w:r>
      <w:proofErr w:type="gramEnd"/>
      <w:r>
        <w:t xml:space="preserve"> promote and accommodate orderly growth and development and to protect the public health, safety, and general welfare of the citizens of </w:t>
      </w:r>
      <w:r w:rsidR="0092768A">
        <w:t>the county</w:t>
      </w:r>
      <w:r>
        <w:t>; and</w:t>
      </w:r>
    </w:p>
    <w:p w14:paraId="0989BCB8" w14:textId="77777777" w:rsidR="002961B9" w:rsidRDefault="002961B9" w:rsidP="00CE1211">
      <w:pPr>
        <w:pStyle w:val="Heading4"/>
      </w:pPr>
      <w:r>
        <w:t>That certain public facilities as herein defined have been and must be further expanded if new growth and development is to be accommodated at the same level of service available to existing development; and</w:t>
      </w:r>
    </w:p>
    <w:p w14:paraId="0419A102" w14:textId="77777777" w:rsidR="002961B9" w:rsidRDefault="002961B9" w:rsidP="00CE1211">
      <w:pPr>
        <w:pStyle w:val="Heading4"/>
      </w:pPr>
      <w:r>
        <w:t>That it is fair and equitable that new growth and development shall bear a proportionate share of the cost of such public facilities necessary to serve new growth and development.</w:t>
      </w:r>
    </w:p>
    <w:p w14:paraId="66428C1C" w14:textId="77777777" w:rsidR="002961B9" w:rsidRDefault="002961B9" w:rsidP="00856A1C">
      <w:pPr>
        <w:pStyle w:val="Heading3"/>
        <w:numPr>
          <w:ilvl w:val="2"/>
          <w:numId w:val="12"/>
        </w:numPr>
      </w:pPr>
      <w:bookmarkStart w:id="8" w:name="_Toc431840117"/>
      <w:bookmarkStart w:id="9" w:name="_Toc208750206"/>
      <w:r>
        <w:t>Purpose.</w:t>
      </w:r>
      <w:bookmarkEnd w:id="8"/>
      <w:bookmarkEnd w:id="9"/>
    </w:p>
    <w:p w14:paraId="22060BD4" w14:textId="6B42DC2E" w:rsidR="002961B9" w:rsidRDefault="002961B9" w:rsidP="00856A1C">
      <w:pPr>
        <w:pStyle w:val="Heading4"/>
        <w:numPr>
          <w:ilvl w:val="3"/>
          <w:numId w:val="10"/>
        </w:numPr>
      </w:pPr>
      <w:r>
        <w:t xml:space="preserve">The purpose of this </w:t>
      </w:r>
      <w:r w:rsidR="00A838DF">
        <w:t>chapter</w:t>
      </w:r>
      <w:r>
        <w:t xml:space="preserve"> is to impose impact fees, as hereinafter set forth, for certain public facilities, as hereinafter defined.</w:t>
      </w:r>
    </w:p>
    <w:p w14:paraId="5D008EF1" w14:textId="1D6BFD33" w:rsidR="002961B9" w:rsidRDefault="002961B9" w:rsidP="00CE1211">
      <w:pPr>
        <w:pStyle w:val="Heading4"/>
      </w:pPr>
      <w:r>
        <w:t xml:space="preserve">It is also the purpose of this </w:t>
      </w:r>
      <w:r w:rsidR="00A838DF">
        <w:t>chapter</w:t>
      </w:r>
      <w:r>
        <w:t xml:space="preserve"> to ensure that adequate public facilities are available to serve new growth and development in </w:t>
      </w:r>
      <w:r w:rsidR="0092768A">
        <w:t>the county</w:t>
      </w:r>
      <w:r>
        <w:t xml:space="preserve"> and to provide that new growth and development </w:t>
      </w:r>
      <w:proofErr w:type="gramStart"/>
      <w:r>
        <w:t>bears</w:t>
      </w:r>
      <w:proofErr w:type="gramEnd"/>
      <w:r>
        <w:t xml:space="preserve"> a proportionate share of the cost of new public facilities needed to serve them.</w:t>
      </w:r>
    </w:p>
    <w:p w14:paraId="7978A5F7" w14:textId="77777777" w:rsidR="002961B9" w:rsidRDefault="002961B9" w:rsidP="00856A1C">
      <w:pPr>
        <w:pStyle w:val="Heading3"/>
        <w:numPr>
          <w:ilvl w:val="2"/>
          <w:numId w:val="12"/>
        </w:numPr>
      </w:pPr>
      <w:bookmarkStart w:id="10" w:name="_Toc431840118"/>
      <w:bookmarkStart w:id="11" w:name="_Toc208750207"/>
      <w:r>
        <w:lastRenderedPageBreak/>
        <w:t>Intent.</w:t>
      </w:r>
      <w:bookmarkEnd w:id="10"/>
      <w:bookmarkEnd w:id="11"/>
    </w:p>
    <w:p w14:paraId="2483DC95" w14:textId="350443D1" w:rsidR="002961B9" w:rsidRDefault="002961B9" w:rsidP="00CE1211">
      <w:pPr>
        <w:pStyle w:val="Text3"/>
      </w:pPr>
      <w:r>
        <w:t xml:space="preserve">This </w:t>
      </w:r>
      <w:r w:rsidR="00A838DF">
        <w:t>chapter</w:t>
      </w:r>
      <w:r>
        <w:t xml:space="preserve"> is intended to implement and be consistent with </w:t>
      </w:r>
      <w:r w:rsidR="0038153D">
        <w:t xml:space="preserve">the </w:t>
      </w:r>
      <w:r w:rsidR="00590D21">
        <w:t>Pike</w:t>
      </w:r>
      <w:r w:rsidR="001F0E49">
        <w:t xml:space="preserve"> </w:t>
      </w:r>
      <w:r w:rsidR="005768F8">
        <w:t>County Comprehensive</w:t>
      </w:r>
      <w:r>
        <w:t xml:space="preserve"> Plan</w:t>
      </w:r>
      <w:r w:rsidR="001F7C19">
        <w:t xml:space="preserve">, </w:t>
      </w:r>
      <w:r>
        <w:t xml:space="preserve">as it </w:t>
      </w:r>
      <w:r w:rsidR="001F7C19">
        <w:t>has been</w:t>
      </w:r>
      <w:r>
        <w:t xml:space="preserve"> adopted or </w:t>
      </w:r>
      <w:r w:rsidR="001F7C19">
        <w:t xml:space="preserve">may be </w:t>
      </w:r>
      <w:r>
        <w:t xml:space="preserve">amended in accord with the Georgia Comprehensive Planning Act (O.C.G.A. 50-8-1 </w:t>
      </w:r>
      <w:r>
        <w:rPr>
          <w:i/>
        </w:rPr>
        <w:t>et seq.</w:t>
      </w:r>
      <w:r>
        <w:t xml:space="preserve">); and the </w:t>
      </w:r>
      <w:r w:rsidR="0038153D">
        <w:t xml:space="preserve">applicable </w:t>
      </w:r>
      <w:r>
        <w:rPr>
          <w:i/>
          <w:iCs/>
        </w:rPr>
        <w:t>Development Impact Fee Compliance Requirements</w:t>
      </w:r>
      <w:r>
        <w:t>, as adopted by the Georgia Board of Community Affairs and amended from time to time.</w:t>
      </w:r>
    </w:p>
    <w:p w14:paraId="65C3BE4C" w14:textId="77777777" w:rsidR="002961B9" w:rsidRDefault="002961B9" w:rsidP="00856A1C">
      <w:pPr>
        <w:pStyle w:val="Heading3"/>
        <w:numPr>
          <w:ilvl w:val="2"/>
          <w:numId w:val="12"/>
        </w:numPr>
      </w:pPr>
      <w:bookmarkStart w:id="12" w:name="_Toc431840120"/>
      <w:bookmarkStart w:id="13" w:name="_Toc208750208"/>
      <w:r>
        <w:t xml:space="preserve">Rules of </w:t>
      </w:r>
      <w:r w:rsidR="001679D5">
        <w:t>c</w:t>
      </w:r>
      <w:r>
        <w:t>onstruction.</w:t>
      </w:r>
      <w:bookmarkEnd w:id="12"/>
      <w:bookmarkEnd w:id="13"/>
    </w:p>
    <w:p w14:paraId="2168640B" w14:textId="1574C2B8" w:rsidR="002961B9" w:rsidRDefault="00951F9A" w:rsidP="00CE1211">
      <w:pPr>
        <w:pStyle w:val="Text3"/>
      </w:pPr>
      <w:r>
        <w:t xml:space="preserve">The provisions of this chapter shall be construed </w:t>
      </w:r>
      <w:proofErr w:type="gramStart"/>
      <w:r>
        <w:t>so as to</w:t>
      </w:r>
      <w:proofErr w:type="gramEnd"/>
      <w:r>
        <w:t xml:space="preserve"> effectively carry out its purpose in the interest of the public health, safety, and general welfare of the citizens of Pike County. </w:t>
      </w:r>
      <w:r w:rsidR="002961B9">
        <w:t xml:space="preserve">Unless otherwise stated in this </w:t>
      </w:r>
      <w:r w:rsidR="00A838DF">
        <w:t>chapter</w:t>
      </w:r>
      <w:r w:rsidR="002961B9">
        <w:t xml:space="preserve">, the following rules of construction shall apply to the text of this </w:t>
      </w:r>
      <w:r w:rsidR="00A838DF">
        <w:t>chapter</w:t>
      </w:r>
      <w:r w:rsidR="002961B9">
        <w:t>:</w:t>
      </w:r>
    </w:p>
    <w:p w14:paraId="3CD2CC31" w14:textId="552E36FC" w:rsidR="002961B9" w:rsidRDefault="002961B9" w:rsidP="00856A1C">
      <w:pPr>
        <w:pStyle w:val="Heading4"/>
        <w:numPr>
          <w:ilvl w:val="3"/>
          <w:numId w:val="11"/>
        </w:numPr>
      </w:pPr>
      <w:r>
        <w:t xml:space="preserve">In the case of </w:t>
      </w:r>
      <w:r w:rsidR="001F7C19">
        <w:t>a conflict</w:t>
      </w:r>
      <w:r>
        <w:t xml:space="preserve"> between words or phrases as used in this </w:t>
      </w:r>
      <w:r w:rsidR="00A838DF">
        <w:t>chapter</w:t>
      </w:r>
      <w:r>
        <w:t xml:space="preserve"> and as used in other codes, regulations or laws of </w:t>
      </w:r>
      <w:r w:rsidR="000E2F82">
        <w:t xml:space="preserve">the </w:t>
      </w:r>
      <w:r w:rsidR="0085657F">
        <w:t>county</w:t>
      </w:r>
      <w:r>
        <w:t xml:space="preserve">, such difference shall not affect the meaning or implication of such words or phrases as used in this </w:t>
      </w:r>
      <w:r w:rsidR="00A838DF">
        <w:t>chapter</w:t>
      </w:r>
      <w:r>
        <w:t>.</w:t>
      </w:r>
    </w:p>
    <w:p w14:paraId="7DF0579A" w14:textId="665668BF" w:rsidR="002961B9" w:rsidRDefault="002961B9" w:rsidP="00CE1211">
      <w:pPr>
        <w:pStyle w:val="Heading4"/>
      </w:pPr>
      <w:r>
        <w:t xml:space="preserve">In the case of </w:t>
      </w:r>
      <w:r w:rsidR="001F7C19">
        <w:t>a conflict</w:t>
      </w:r>
      <w:r>
        <w:t xml:space="preserve"> between the text of this </w:t>
      </w:r>
      <w:r w:rsidR="00A838DF">
        <w:t>chapter</w:t>
      </w:r>
      <w:r>
        <w:t xml:space="preserve"> and any caption, illustration, summary table or illustrative table, the text shall control.</w:t>
      </w:r>
    </w:p>
    <w:p w14:paraId="085DAD0E" w14:textId="77777777" w:rsidR="002961B9" w:rsidRDefault="002961B9" w:rsidP="00CE1211">
      <w:pPr>
        <w:pStyle w:val="Heading4"/>
      </w:pPr>
      <w:r>
        <w:t xml:space="preserve">The word </w:t>
      </w:r>
      <w:r w:rsidR="000C542B">
        <w:t>“</w:t>
      </w:r>
      <w:r>
        <w:t>shall</w:t>
      </w:r>
      <w:r w:rsidR="000C542B">
        <w:t>”</w:t>
      </w:r>
      <w:r>
        <w:t xml:space="preserve"> </w:t>
      </w:r>
      <w:proofErr w:type="gramStart"/>
      <w:r>
        <w:t>is</w:t>
      </w:r>
      <w:proofErr w:type="gramEnd"/>
      <w:r>
        <w:t xml:space="preserve"> always mandatory and not discretionary; the word </w:t>
      </w:r>
      <w:r w:rsidR="000C542B">
        <w:t>“</w:t>
      </w:r>
      <w:r>
        <w:t>may</w:t>
      </w:r>
      <w:r w:rsidR="000C542B">
        <w:t>”</w:t>
      </w:r>
      <w:r>
        <w:t xml:space="preserve"> </w:t>
      </w:r>
      <w:proofErr w:type="gramStart"/>
      <w:r>
        <w:t>is</w:t>
      </w:r>
      <w:proofErr w:type="gramEnd"/>
      <w:r>
        <w:t xml:space="preserve"> permissive.</w:t>
      </w:r>
    </w:p>
    <w:p w14:paraId="0CC49A2D" w14:textId="77777777" w:rsidR="002961B9" w:rsidRDefault="002961B9" w:rsidP="00CE1211">
      <w:pPr>
        <w:pStyle w:val="Heading4"/>
      </w:pPr>
      <w:r>
        <w:t>Words used in the present tense shall include the future and words used in the singular number shall include the plural and the plural the singular, unless the context clearly indicates the contrary.</w:t>
      </w:r>
    </w:p>
    <w:p w14:paraId="6D5B6AA4" w14:textId="77777777" w:rsidR="002961B9" w:rsidRDefault="002961B9" w:rsidP="00CE1211">
      <w:pPr>
        <w:pStyle w:val="Heading4"/>
      </w:pPr>
      <w:r>
        <w:t xml:space="preserve">The word </w:t>
      </w:r>
      <w:r w:rsidR="000C542B">
        <w:t>“</w:t>
      </w:r>
      <w:r>
        <w:t>person</w:t>
      </w:r>
      <w:r w:rsidR="000C542B">
        <w:t>”</w:t>
      </w:r>
      <w:r>
        <w:t xml:space="preserve"> includes an individual, a corporation, a partnership, an incorporated association, or any other legal or similar entity.</w:t>
      </w:r>
    </w:p>
    <w:p w14:paraId="6716FB8E" w14:textId="77777777" w:rsidR="002961B9" w:rsidRDefault="002961B9" w:rsidP="00CE1211">
      <w:pPr>
        <w:pStyle w:val="Heading4"/>
      </w:pPr>
      <w:r>
        <w:t xml:space="preserve">The conjunction </w:t>
      </w:r>
      <w:r w:rsidR="000C542B">
        <w:t>“</w:t>
      </w:r>
      <w:r>
        <w:t>and</w:t>
      </w:r>
      <w:r w:rsidR="000C542B">
        <w:t>”</w:t>
      </w:r>
      <w:r>
        <w:t xml:space="preserve"> indicates that all the connected terms, conditions, provisions, or events shall apply.</w:t>
      </w:r>
    </w:p>
    <w:p w14:paraId="77BD58AA" w14:textId="77777777" w:rsidR="002961B9" w:rsidRDefault="002961B9" w:rsidP="00CE1211">
      <w:pPr>
        <w:pStyle w:val="Heading4"/>
      </w:pPr>
      <w:r>
        <w:t>The conjunction</w:t>
      </w:r>
      <w:r w:rsidR="00EA57F0">
        <w:t>s</w:t>
      </w:r>
      <w:r>
        <w:t xml:space="preserve"> </w:t>
      </w:r>
      <w:r w:rsidR="000C542B">
        <w:t>“</w:t>
      </w:r>
      <w:r>
        <w:t>or</w:t>
      </w:r>
      <w:r w:rsidR="000C542B">
        <w:t>”</w:t>
      </w:r>
      <w:r>
        <w:t xml:space="preserve"> </w:t>
      </w:r>
      <w:r w:rsidR="00EA57F0">
        <w:t xml:space="preserve">and “and/or” </w:t>
      </w:r>
      <w:r>
        <w:t>indicate that the connected items, conditions, provisions, or events may apply singly or in any combination.</w:t>
      </w:r>
    </w:p>
    <w:p w14:paraId="35FF690B" w14:textId="77777777" w:rsidR="002961B9" w:rsidRDefault="002961B9" w:rsidP="00CE1211">
      <w:pPr>
        <w:pStyle w:val="Heading4"/>
      </w:pPr>
      <w:r>
        <w:t xml:space="preserve">The use of </w:t>
      </w:r>
      <w:r w:rsidR="000C542B">
        <w:t>“</w:t>
      </w:r>
      <w:r>
        <w:t xml:space="preserve">either </w:t>
      </w:r>
      <w:r w:rsidR="00E7146D">
        <w:t>… or</w:t>
      </w:r>
      <w:r w:rsidR="000C542B">
        <w:t>”</w:t>
      </w:r>
      <w:r>
        <w:t xml:space="preserve"> indicates that the connected items, conditions, provisions, or events shall apply singly and not in combination.</w:t>
      </w:r>
    </w:p>
    <w:p w14:paraId="226DAB6E" w14:textId="77777777" w:rsidR="002961B9" w:rsidRDefault="002961B9" w:rsidP="00CE1211">
      <w:pPr>
        <w:pStyle w:val="Heading4"/>
      </w:pPr>
      <w:r>
        <w:t xml:space="preserve">The word </w:t>
      </w:r>
      <w:r w:rsidR="000C542B">
        <w:t>“</w:t>
      </w:r>
      <w:r>
        <w:t>includes</w:t>
      </w:r>
      <w:r w:rsidR="000C542B">
        <w:t>”</w:t>
      </w:r>
      <w:r>
        <w:t xml:space="preserve"> or </w:t>
      </w:r>
      <w:r w:rsidR="000C542B">
        <w:t>“</w:t>
      </w:r>
      <w:r>
        <w:t>including</w:t>
      </w:r>
      <w:r w:rsidR="000C542B">
        <w:t>”</w:t>
      </w:r>
      <w:r>
        <w:t xml:space="preserve"> </w:t>
      </w:r>
      <w:r w:rsidR="004A2D59">
        <w:t xml:space="preserve">and the phrase </w:t>
      </w:r>
      <w:r w:rsidR="000C542B">
        <w:t>“</w:t>
      </w:r>
      <w:r w:rsidR="004A2D59">
        <w:t>such as</w:t>
      </w:r>
      <w:r w:rsidR="000C542B">
        <w:t>”</w:t>
      </w:r>
      <w:r w:rsidR="004A2D59">
        <w:t xml:space="preserve"> </w:t>
      </w:r>
      <w:r>
        <w:t xml:space="preserve">shall not limit a term to the specific example </w:t>
      </w:r>
      <w:r w:rsidR="004A2D59">
        <w:t xml:space="preserve">or examples given </w:t>
      </w:r>
      <w:r>
        <w:t xml:space="preserve">but </w:t>
      </w:r>
      <w:r w:rsidR="004A2D59">
        <w:t>are</w:t>
      </w:r>
      <w:r>
        <w:t xml:space="preserve"> intended to extend its meaning to all other instances or circumstances of like kind or character.</w:t>
      </w:r>
    </w:p>
    <w:p w14:paraId="64566C08" w14:textId="674C7F36" w:rsidR="002961B9" w:rsidRDefault="002961B9" w:rsidP="00CE1211">
      <w:pPr>
        <w:pStyle w:val="Heading4"/>
      </w:pPr>
      <w:r>
        <w:t xml:space="preserve">The </w:t>
      </w:r>
      <w:r w:rsidR="001679D5">
        <w:t>s</w:t>
      </w:r>
      <w:r>
        <w:t xml:space="preserve">ection and paragraph headings and enumerations used in this </w:t>
      </w:r>
      <w:r w:rsidR="00A838DF">
        <w:t>chapter</w:t>
      </w:r>
      <w:r>
        <w:t xml:space="preserve"> are included solely for convenience and shall not affect the interpretation of this </w:t>
      </w:r>
      <w:r w:rsidR="00A838DF">
        <w:t>chapter</w:t>
      </w:r>
      <w:r>
        <w:t>.</w:t>
      </w:r>
    </w:p>
    <w:p w14:paraId="627B5D46" w14:textId="77777777" w:rsidR="002961B9" w:rsidRDefault="002961B9" w:rsidP="00856A1C">
      <w:pPr>
        <w:pStyle w:val="Heading3"/>
        <w:numPr>
          <w:ilvl w:val="2"/>
          <w:numId w:val="12"/>
        </w:numPr>
      </w:pPr>
      <w:bookmarkStart w:id="14" w:name="_Toc431840121"/>
      <w:bookmarkStart w:id="15" w:name="_Toc208750209"/>
      <w:r>
        <w:t>Definitions.</w:t>
      </w:r>
      <w:bookmarkEnd w:id="14"/>
      <w:bookmarkEnd w:id="15"/>
    </w:p>
    <w:p w14:paraId="31B635A0" w14:textId="7577A7B0" w:rsidR="002961B9" w:rsidRDefault="002961B9" w:rsidP="00CE1211">
      <w:pPr>
        <w:pStyle w:val="Text3"/>
      </w:pPr>
      <w:r>
        <w:t xml:space="preserve">As used in this </w:t>
      </w:r>
      <w:r w:rsidR="00A838DF">
        <w:t>chapter</w:t>
      </w:r>
      <w:r>
        <w:t>, the following terms shall have the meaning set forth below.</w:t>
      </w:r>
    </w:p>
    <w:p w14:paraId="363403E2" w14:textId="3E8E162F" w:rsidR="002961B9" w:rsidRDefault="00390CC7" w:rsidP="00856A1C">
      <w:pPr>
        <w:pStyle w:val="Heading7"/>
        <w:numPr>
          <w:ilvl w:val="6"/>
          <w:numId w:val="36"/>
        </w:numPr>
      </w:pPr>
      <w:r>
        <w:rPr>
          <w:i/>
        </w:rPr>
        <w:lastRenderedPageBreak/>
        <w:t>Administrator</w:t>
      </w:r>
      <w:r w:rsidR="002961B9">
        <w:t xml:space="preserve"> </w:t>
      </w:r>
      <w:r w:rsidR="002961B9" w:rsidRPr="00130402">
        <w:t>means</w:t>
      </w:r>
      <w:r w:rsidR="002961B9">
        <w:t xml:space="preserve"> the </w:t>
      </w:r>
      <w:r w:rsidR="00FE4F6F">
        <w:t xml:space="preserve">county </w:t>
      </w:r>
      <w:r w:rsidR="007B1554">
        <w:t>administrator</w:t>
      </w:r>
      <w:r w:rsidR="00C26883">
        <w:t xml:space="preserve"> for </w:t>
      </w:r>
      <w:r w:rsidR="00590D21">
        <w:t>Pike</w:t>
      </w:r>
      <w:r w:rsidR="00C26883">
        <w:t xml:space="preserve"> County</w:t>
      </w:r>
      <w:r w:rsidR="002961B9">
        <w:t xml:space="preserve">, or the </w:t>
      </w:r>
      <w:r w:rsidR="008F5361">
        <w:t xml:space="preserve">county </w:t>
      </w:r>
      <w:r w:rsidR="007B1554">
        <w:t>administrator</w:t>
      </w:r>
      <w:r w:rsidR="000819DE">
        <w:t xml:space="preserve">’s </w:t>
      </w:r>
      <w:r w:rsidR="002961B9">
        <w:t xml:space="preserve">designee, who is hereby charged with implementation and enforcement of this </w:t>
      </w:r>
      <w:r w:rsidR="00A838DF">
        <w:t>chapter</w:t>
      </w:r>
      <w:r w:rsidR="002961B9">
        <w:t>.</w:t>
      </w:r>
    </w:p>
    <w:p w14:paraId="7A27EE5E" w14:textId="0247DB92" w:rsidR="00100ECD" w:rsidRPr="00100ECD" w:rsidRDefault="00100ECD" w:rsidP="00100ECD">
      <w:pPr>
        <w:pStyle w:val="Text3"/>
      </w:pPr>
      <w:r w:rsidRPr="00951F9A">
        <w:rPr>
          <w:i/>
          <w:iCs/>
        </w:rPr>
        <w:t>Affordable housing</w:t>
      </w:r>
      <w:r w:rsidRPr="00951F9A">
        <w:t xml:space="preserve"> means any dwelling unit</w:t>
      </w:r>
      <w:r w:rsidR="00D9741A" w:rsidRPr="00951F9A">
        <w:t xml:space="preserve"> intended for permanent or long-term occupancy</w:t>
      </w:r>
      <w:r w:rsidRPr="00951F9A">
        <w:t xml:space="preserve"> that is available to families that have a household income</w:t>
      </w:r>
      <w:r w:rsidR="00D9741A" w:rsidRPr="00951F9A">
        <w:t>, excluding any governmental housing subsidies,</w:t>
      </w:r>
      <w:r w:rsidRPr="00951F9A">
        <w:t xml:space="preserve"> at or below 60 percent of the median income for all households living in </w:t>
      </w:r>
      <w:r w:rsidR="00590D21" w:rsidRPr="00951F9A">
        <w:t>Pike</w:t>
      </w:r>
      <w:r w:rsidRPr="00951F9A">
        <w:t xml:space="preserve"> County. See also the definition of</w:t>
      </w:r>
      <w:r w:rsidR="00D9741A" w:rsidRPr="00951F9A">
        <w:t xml:space="preserve"> “workforce housing” and</w:t>
      </w:r>
      <w:r w:rsidRPr="00951F9A">
        <w:t xml:space="preserve"> “family” below.</w:t>
      </w:r>
    </w:p>
    <w:p w14:paraId="5F2D0206" w14:textId="5F8E58A6" w:rsidR="000A3FEC" w:rsidRDefault="000A3FEC" w:rsidP="00997B3E">
      <w:pPr>
        <w:pStyle w:val="Heading7"/>
      </w:pPr>
      <w:r w:rsidRPr="000A3FEC">
        <w:rPr>
          <w:i/>
        </w:rPr>
        <w:t xml:space="preserve">Annual CIE update </w:t>
      </w:r>
      <w:r w:rsidRPr="000A3FEC">
        <w:t xml:space="preserve">means the annual </w:t>
      </w:r>
      <w:r w:rsidR="002F3BEA">
        <w:t xml:space="preserve">reporting requirement to the department of community affairs that includes </w:t>
      </w:r>
      <w:r w:rsidRPr="000A3FEC">
        <w:t>a financial report for the last completed fiscal year and a</w:t>
      </w:r>
      <w:r w:rsidR="005F02F3">
        <w:t>n update to the</w:t>
      </w:r>
      <w:r w:rsidRPr="000A3FEC">
        <w:t xml:space="preserve"> community work program </w:t>
      </w:r>
      <w:r w:rsidR="005F02F3">
        <w:t xml:space="preserve">showing </w:t>
      </w:r>
      <w:r w:rsidRPr="000A3FEC">
        <w:t xml:space="preserve">for the current year plus the next four years, in accordance with the </w:t>
      </w:r>
      <w:r w:rsidR="00CE6A11" w:rsidRPr="00CE6A11">
        <w:rPr>
          <w:i/>
        </w:rPr>
        <w:t>Development Impact Fee Compliance Requirements</w:t>
      </w:r>
      <w:r w:rsidRPr="000A3FEC">
        <w:t xml:space="preserve"> of the </w:t>
      </w:r>
      <w:r w:rsidR="004B7684">
        <w:t>department of community affairs</w:t>
      </w:r>
      <w:r>
        <w:t>.</w:t>
      </w:r>
    </w:p>
    <w:p w14:paraId="000472C0" w14:textId="726910D7" w:rsidR="00997B3E" w:rsidRDefault="00997B3E" w:rsidP="00997B3E">
      <w:pPr>
        <w:pStyle w:val="Heading7"/>
      </w:pPr>
      <w:r>
        <w:rPr>
          <w:i/>
        </w:rPr>
        <w:t xml:space="preserve">Board of </w:t>
      </w:r>
      <w:r w:rsidR="008F5361">
        <w:rPr>
          <w:i/>
        </w:rPr>
        <w:t>c</w:t>
      </w:r>
      <w:r>
        <w:rPr>
          <w:i/>
        </w:rPr>
        <w:t>ommissioners</w:t>
      </w:r>
      <w:r w:rsidRPr="00130402">
        <w:t xml:space="preserve"> means the </w:t>
      </w:r>
      <w:r w:rsidR="00DF7B2F">
        <w:t xml:space="preserve">board </w:t>
      </w:r>
      <w:r>
        <w:t xml:space="preserve">of </w:t>
      </w:r>
      <w:r w:rsidR="00DF7B2F">
        <w:t>commissioners</w:t>
      </w:r>
      <w:r w:rsidR="00DF7B2F" w:rsidRPr="00130402">
        <w:t xml:space="preserve"> </w:t>
      </w:r>
      <w:r w:rsidRPr="00130402">
        <w:t xml:space="preserve">of </w:t>
      </w:r>
      <w:r w:rsidR="00590D21">
        <w:t>Pike</w:t>
      </w:r>
      <w:r>
        <w:t xml:space="preserve"> County</w:t>
      </w:r>
      <w:r w:rsidR="00DF7B2F">
        <w:t>, Georgia</w:t>
      </w:r>
      <w:r w:rsidRPr="00130402">
        <w:t>.</w:t>
      </w:r>
    </w:p>
    <w:p w14:paraId="0485B6E4" w14:textId="622DCB84" w:rsidR="002961B9" w:rsidRPr="00130402" w:rsidRDefault="00130402" w:rsidP="00A208F7">
      <w:pPr>
        <w:pStyle w:val="Heading7"/>
      </w:pPr>
      <w:r w:rsidRPr="00A208F7">
        <w:rPr>
          <w:i/>
        </w:rPr>
        <w:t>Building permit</w:t>
      </w:r>
      <w:r w:rsidRPr="00130402">
        <w:t xml:space="preserve"> </w:t>
      </w:r>
      <w:r w:rsidR="00A208F7">
        <w:t>means</w:t>
      </w:r>
      <w:r w:rsidRPr="00130402">
        <w:t xml:space="preserve"> </w:t>
      </w:r>
      <w:r w:rsidR="00A208F7" w:rsidRPr="00A208F7">
        <w:t xml:space="preserve">the document issued by the </w:t>
      </w:r>
      <w:r w:rsidR="0085657F">
        <w:t>county</w:t>
      </w:r>
      <w:r w:rsidR="0085657F" w:rsidRPr="00A208F7">
        <w:t xml:space="preserve"> </w:t>
      </w:r>
      <w:r w:rsidR="00A208F7" w:rsidRPr="00A208F7">
        <w:t>authorizing the construction,</w:t>
      </w:r>
      <w:r w:rsidR="00A208F7">
        <w:t xml:space="preserve"> </w:t>
      </w:r>
      <w:r w:rsidR="00880405">
        <w:t xml:space="preserve">installation, </w:t>
      </w:r>
      <w:r w:rsidR="00A208F7" w:rsidRPr="00A208F7">
        <w:t xml:space="preserve">alteration </w:t>
      </w:r>
      <w:r w:rsidR="001F7C19">
        <w:t>of</w:t>
      </w:r>
      <w:r w:rsidR="00390CC7">
        <w:t>,</w:t>
      </w:r>
      <w:r w:rsidR="001F7C19">
        <w:t xml:space="preserve"> </w:t>
      </w:r>
      <w:r w:rsidR="00A208F7" w:rsidRPr="00A208F7">
        <w:t>addition to</w:t>
      </w:r>
      <w:r w:rsidR="00085468">
        <w:t xml:space="preserve">, or </w:t>
      </w:r>
      <w:r w:rsidR="00085468" w:rsidRPr="00085468">
        <w:t>change of occupancy or use</w:t>
      </w:r>
      <w:r w:rsidR="00085468">
        <w:t xml:space="preserve"> of</w:t>
      </w:r>
      <w:r w:rsidR="00A208F7" w:rsidRPr="00A208F7">
        <w:t xml:space="preserve"> a </w:t>
      </w:r>
      <w:r w:rsidR="00EC5D3E">
        <w:t xml:space="preserve">building or </w:t>
      </w:r>
      <w:r w:rsidR="00A208F7" w:rsidRPr="00A208F7">
        <w:t>structure</w:t>
      </w:r>
      <w:r w:rsidR="00BD75B9">
        <w:t xml:space="preserve">.  As used in this chapter, the term shall not include permits </w:t>
      </w:r>
      <w:r w:rsidR="00193433">
        <w:t>required for remodeling, rehabilitation</w:t>
      </w:r>
      <w:r w:rsidR="00F73A5B">
        <w:t xml:space="preserve">, </w:t>
      </w:r>
      <w:r w:rsidR="00F41158">
        <w:t xml:space="preserve">repairs, </w:t>
      </w:r>
      <w:r w:rsidR="00F73A5B">
        <w:t>or other improvements to an existing structure</w:t>
      </w:r>
      <w:r w:rsidR="009C49F8">
        <w:t xml:space="preserve"> provided there is no increase in the demand</w:t>
      </w:r>
      <w:r w:rsidR="008C2C61">
        <w:t xml:space="preserve"> or need</w:t>
      </w:r>
      <w:r w:rsidR="009C49F8">
        <w:t xml:space="preserve"> placed on public facilities as defined herein.  </w:t>
      </w:r>
    </w:p>
    <w:p w14:paraId="18C60EBD" w14:textId="77777777" w:rsidR="002961B9" w:rsidRPr="00130402" w:rsidRDefault="00130402" w:rsidP="00CE1211">
      <w:pPr>
        <w:pStyle w:val="Heading7"/>
      </w:pPr>
      <w:r w:rsidRPr="00130402">
        <w:rPr>
          <w:i/>
        </w:rPr>
        <w:t>Capital improvement</w:t>
      </w:r>
      <w:r w:rsidRPr="00130402">
        <w:t xml:space="preserve"> means an improvement with a useful life of ten years or more, by new construction or other action, which increases the service capacity of a public facility. </w:t>
      </w:r>
    </w:p>
    <w:p w14:paraId="01302E33" w14:textId="11E57DA5" w:rsidR="00AD0E44" w:rsidRPr="00130402" w:rsidRDefault="00130402" w:rsidP="00CE1211">
      <w:pPr>
        <w:pStyle w:val="Heading7"/>
      </w:pPr>
      <w:r w:rsidRPr="00130402">
        <w:rPr>
          <w:i/>
        </w:rPr>
        <w:t>Capital improvements element</w:t>
      </w:r>
      <w:r w:rsidRPr="00130402">
        <w:t xml:space="preserve"> means </w:t>
      </w:r>
      <w:r w:rsidR="00531A0F">
        <w:t xml:space="preserve">a component of the </w:t>
      </w:r>
      <w:r w:rsidR="0085657F">
        <w:t>county</w:t>
      </w:r>
      <w:r w:rsidR="00FE7168">
        <w:t>’s</w:t>
      </w:r>
      <w:r w:rsidR="00531A0F">
        <w:t xml:space="preserve"> </w:t>
      </w:r>
      <w:r w:rsidR="00A11780">
        <w:t>c</w:t>
      </w:r>
      <w:r w:rsidR="00531A0F">
        <w:t xml:space="preserve">omprehensive </w:t>
      </w:r>
      <w:r w:rsidR="00A11780">
        <w:t>p</w:t>
      </w:r>
      <w:r w:rsidR="00531A0F">
        <w:t>lan that sets out projected needs for system improvements during the planning horizon established therein, a schedule of capital improvements that will meet the anticipated need for system improvements, and a description of anticipated funding sources for each required improvement, as most recently adopted or amended by</w:t>
      </w:r>
      <w:r w:rsidRPr="00130402">
        <w:t xml:space="preserve"> the </w:t>
      </w:r>
      <w:r w:rsidR="00A11780">
        <w:t>b</w:t>
      </w:r>
      <w:r w:rsidR="003F7190">
        <w:t xml:space="preserve">oard of </w:t>
      </w:r>
      <w:r w:rsidR="00A11780">
        <w:t>c</w:t>
      </w:r>
      <w:r w:rsidR="003F7190">
        <w:t>ommissioners</w:t>
      </w:r>
      <w:r w:rsidRPr="00130402">
        <w:t xml:space="preserve">. </w:t>
      </w:r>
      <w:r w:rsidR="00EA5F61">
        <w:t xml:space="preserve">By extension, references in this </w:t>
      </w:r>
      <w:r w:rsidR="00A838DF">
        <w:t>chapter</w:t>
      </w:r>
      <w:r w:rsidR="00EA5F61">
        <w:t xml:space="preserve"> to the “capital improvements element” include reports and studies prepared for the county leading to the final adopted capital improvements element.</w:t>
      </w:r>
    </w:p>
    <w:p w14:paraId="4B86C2B4" w14:textId="0656BEF7" w:rsidR="00336B59" w:rsidRPr="00336B59" w:rsidRDefault="00336B59" w:rsidP="00CE1211">
      <w:pPr>
        <w:pStyle w:val="Heading7"/>
      </w:pPr>
      <w:r w:rsidRPr="00D2576C">
        <w:rPr>
          <w:i/>
          <w:iCs w:val="0"/>
        </w:rPr>
        <w:t>Certificate of occupancy</w:t>
      </w:r>
      <w:r>
        <w:t xml:space="preserve"> means </w:t>
      </w:r>
      <w:r w:rsidR="00384E3D">
        <w:t xml:space="preserve">a certificate issued by the </w:t>
      </w:r>
      <w:r w:rsidR="003D2184">
        <w:t>county</w:t>
      </w:r>
      <w:r w:rsidR="00C36951">
        <w:t xml:space="preserve"> authorizing the </w:t>
      </w:r>
      <w:r w:rsidR="000A6F26">
        <w:t>occupancy of a new</w:t>
      </w:r>
      <w:r w:rsidR="00384E3D">
        <w:t xml:space="preserve"> </w:t>
      </w:r>
      <w:r w:rsidR="00384E3D" w:rsidRPr="00384E3D">
        <w:t>build</w:t>
      </w:r>
      <w:r w:rsidR="000A6F26">
        <w:t xml:space="preserve">ing </w:t>
      </w:r>
      <w:r w:rsidR="00945C9B">
        <w:t xml:space="preserve">or </w:t>
      </w:r>
      <w:r w:rsidR="00F55CF5">
        <w:t>a</w:t>
      </w:r>
      <w:r w:rsidR="00D2576C">
        <w:t xml:space="preserve"> change to the</w:t>
      </w:r>
      <w:r w:rsidR="00384E3D" w:rsidRPr="00384E3D">
        <w:t> occupancy, nature or use of a building or part of a building. </w:t>
      </w:r>
    </w:p>
    <w:p w14:paraId="61C9ACA6" w14:textId="117EE0E7" w:rsidR="002961B9" w:rsidRDefault="00130402" w:rsidP="00CE1211">
      <w:pPr>
        <w:pStyle w:val="Heading7"/>
      </w:pPr>
      <w:r w:rsidRPr="00130402">
        <w:rPr>
          <w:i/>
        </w:rPr>
        <w:t>Commencement of construction</w:t>
      </w:r>
      <w:r w:rsidRPr="00130402">
        <w:t>, for private development, means initiation of physical construction activities as authorized by a development or building permit and leading to completion of a foundation inspection or other initial inspection and approval by a public official charged with such duties; and for public projects, means expenditure or encumbrance of any funds, whether they be development impact fee funds or not, for a public facilities project, or advertising of bids to undertake a public facilities project.</w:t>
      </w:r>
    </w:p>
    <w:p w14:paraId="5429520A" w14:textId="62DE1568" w:rsidR="00531A0F" w:rsidRDefault="00531A0F" w:rsidP="00531A0F">
      <w:pPr>
        <w:pStyle w:val="Heading7"/>
      </w:pPr>
      <w:r w:rsidRPr="00531A0F">
        <w:rPr>
          <w:rStyle w:val="ital"/>
          <w:i/>
          <w:iCs w:val="0"/>
        </w:rPr>
        <w:t xml:space="preserve">Completion of </w:t>
      </w:r>
      <w:r w:rsidR="00390CC7">
        <w:rPr>
          <w:rStyle w:val="ital"/>
          <w:i/>
          <w:iCs w:val="0"/>
        </w:rPr>
        <w:t>c</w:t>
      </w:r>
      <w:r w:rsidRPr="00531A0F">
        <w:rPr>
          <w:rStyle w:val="ital"/>
          <w:i/>
          <w:iCs w:val="0"/>
        </w:rPr>
        <w:t>onstruction</w:t>
      </w:r>
      <w:r>
        <w:t xml:space="preserve"> means the issuance of the final certificate of occupancy by the </w:t>
      </w:r>
      <w:r w:rsidR="00D62796">
        <w:t xml:space="preserve">appropriate </w:t>
      </w:r>
      <w:r w:rsidR="000A4623">
        <w:t>county</w:t>
      </w:r>
      <w:r w:rsidR="00D62796">
        <w:t xml:space="preserve"> official</w:t>
      </w:r>
      <w:r>
        <w:t xml:space="preserve">. The date of completion is the date on which such certificate is issued. </w:t>
      </w:r>
    </w:p>
    <w:p w14:paraId="503D214C" w14:textId="18408455" w:rsidR="00531A0F" w:rsidRDefault="00531A0F" w:rsidP="00531A0F">
      <w:pPr>
        <w:pStyle w:val="Heading7"/>
        <w:rPr>
          <w:rStyle w:val="ital"/>
        </w:rPr>
      </w:pPr>
      <w:r w:rsidRPr="00531A0F">
        <w:rPr>
          <w:rStyle w:val="ital"/>
          <w:i/>
          <w:iCs w:val="0"/>
        </w:rPr>
        <w:t xml:space="preserve">Community </w:t>
      </w:r>
      <w:r w:rsidR="00390CC7">
        <w:rPr>
          <w:rStyle w:val="ital"/>
          <w:i/>
          <w:iCs w:val="0"/>
        </w:rPr>
        <w:t>w</w:t>
      </w:r>
      <w:r w:rsidRPr="00531A0F">
        <w:rPr>
          <w:rStyle w:val="ital"/>
          <w:i/>
          <w:iCs w:val="0"/>
        </w:rPr>
        <w:t xml:space="preserve">ork </w:t>
      </w:r>
      <w:r w:rsidR="00390CC7">
        <w:rPr>
          <w:rStyle w:val="ital"/>
          <w:i/>
          <w:iCs w:val="0"/>
        </w:rPr>
        <w:t>p</w:t>
      </w:r>
      <w:r w:rsidRPr="00531A0F">
        <w:rPr>
          <w:rStyle w:val="ital"/>
          <w:i/>
          <w:iCs w:val="0"/>
        </w:rPr>
        <w:t>rogram</w:t>
      </w:r>
      <w:r>
        <w:rPr>
          <w:rStyle w:val="ital"/>
        </w:rPr>
        <w:t xml:space="preserve"> means the component </w:t>
      </w:r>
      <w:r w:rsidRPr="00A41D5E">
        <w:rPr>
          <w:rStyle w:val="ital"/>
        </w:rPr>
        <w:t xml:space="preserve">of the </w:t>
      </w:r>
      <w:r w:rsidR="000A4623">
        <w:rPr>
          <w:rStyle w:val="ital"/>
        </w:rPr>
        <w:t>c</w:t>
      </w:r>
      <w:r w:rsidRPr="00A41D5E">
        <w:rPr>
          <w:rStyle w:val="ital"/>
        </w:rPr>
        <w:t xml:space="preserve">omprehensive </w:t>
      </w:r>
      <w:r w:rsidR="000A4623">
        <w:rPr>
          <w:rStyle w:val="ital"/>
        </w:rPr>
        <w:t>p</w:t>
      </w:r>
      <w:r w:rsidRPr="00A41D5E">
        <w:rPr>
          <w:rStyle w:val="ital"/>
        </w:rPr>
        <w:t>lan</w:t>
      </w:r>
      <w:r w:rsidR="0056423F">
        <w:rPr>
          <w:rStyle w:val="ital"/>
        </w:rPr>
        <w:t xml:space="preserve">’s </w:t>
      </w:r>
      <w:r w:rsidR="009C7829">
        <w:rPr>
          <w:rStyle w:val="ital"/>
        </w:rPr>
        <w:t>capital improvements element</w:t>
      </w:r>
      <w:r w:rsidRPr="00A41D5E">
        <w:rPr>
          <w:rStyle w:val="ital"/>
        </w:rPr>
        <w:t xml:space="preserve"> </w:t>
      </w:r>
      <w:r>
        <w:rPr>
          <w:rStyle w:val="ital"/>
        </w:rPr>
        <w:t xml:space="preserve">that </w:t>
      </w:r>
      <w:r w:rsidRPr="00A41D5E">
        <w:rPr>
          <w:rStyle w:val="ital"/>
        </w:rPr>
        <w:t xml:space="preserve">lays out the specific activities the </w:t>
      </w:r>
      <w:r w:rsidR="000A4623">
        <w:rPr>
          <w:rStyle w:val="ital"/>
        </w:rPr>
        <w:t>county</w:t>
      </w:r>
      <w:r w:rsidRPr="00A41D5E">
        <w:rPr>
          <w:rStyle w:val="ital"/>
        </w:rPr>
        <w:t xml:space="preserve"> plans to undertake during the five years</w:t>
      </w:r>
      <w:r>
        <w:rPr>
          <w:rStyle w:val="ital"/>
        </w:rPr>
        <w:t xml:space="preserve"> following adoption of the </w:t>
      </w:r>
      <w:r w:rsidR="00477F01">
        <w:rPr>
          <w:rStyle w:val="ital"/>
        </w:rPr>
        <w:t>capital improvements element</w:t>
      </w:r>
      <w:r>
        <w:rPr>
          <w:rStyle w:val="ital"/>
        </w:rPr>
        <w:t>.</w:t>
      </w:r>
      <w:r w:rsidRPr="00A41D5E">
        <w:rPr>
          <w:rStyle w:val="ital"/>
        </w:rPr>
        <w:t xml:space="preserve"> </w:t>
      </w:r>
      <w:r>
        <w:rPr>
          <w:rStyle w:val="ital"/>
        </w:rPr>
        <w:t xml:space="preserve"> </w:t>
      </w:r>
    </w:p>
    <w:p w14:paraId="10F15864" w14:textId="7F75ADF7" w:rsidR="002961B9" w:rsidRPr="00130402" w:rsidRDefault="00130402" w:rsidP="00CE1211">
      <w:pPr>
        <w:pStyle w:val="Heading7"/>
      </w:pPr>
      <w:r w:rsidRPr="00130402">
        <w:rPr>
          <w:i/>
        </w:rPr>
        <w:lastRenderedPageBreak/>
        <w:t>Comprehensive plan</w:t>
      </w:r>
      <w:r w:rsidRPr="00130402">
        <w:t xml:space="preserve"> means the plan or planning elements as adopted or amended in accord with O.C.G.A. 50-8-1 </w:t>
      </w:r>
      <w:r w:rsidRPr="00130402">
        <w:rPr>
          <w:i/>
        </w:rPr>
        <w:t>et seq.</w:t>
      </w:r>
      <w:r w:rsidRPr="00130402">
        <w:t xml:space="preserve"> </w:t>
      </w:r>
      <w:r w:rsidR="004D446D">
        <w:t>a</w:t>
      </w:r>
      <w:r w:rsidRPr="00130402">
        <w:t>nd the applicable</w:t>
      </w:r>
      <w:r w:rsidRPr="00130402">
        <w:rPr>
          <w:i/>
        </w:rPr>
        <w:t xml:space="preserve"> </w:t>
      </w:r>
      <w:r w:rsidR="00B60C66" w:rsidRPr="00130402">
        <w:rPr>
          <w:i/>
        </w:rPr>
        <w:t xml:space="preserve">Minimum Standards </w:t>
      </w:r>
      <w:r w:rsidR="00B60C66">
        <w:rPr>
          <w:i/>
        </w:rPr>
        <w:t>a</w:t>
      </w:r>
      <w:r w:rsidR="00B60C66" w:rsidRPr="00130402">
        <w:rPr>
          <w:i/>
        </w:rPr>
        <w:t xml:space="preserve">nd Procedures </w:t>
      </w:r>
      <w:r w:rsidR="009942C2">
        <w:rPr>
          <w:i/>
        </w:rPr>
        <w:t>f</w:t>
      </w:r>
      <w:r w:rsidR="00B60C66" w:rsidRPr="00130402">
        <w:rPr>
          <w:i/>
        </w:rPr>
        <w:t>or Local Comprehensive Planning</w:t>
      </w:r>
      <w:r w:rsidR="00B60C66" w:rsidRPr="00130402">
        <w:t xml:space="preserve"> </w:t>
      </w:r>
      <w:r w:rsidRPr="00130402">
        <w:t xml:space="preserve">as adopted by the </w:t>
      </w:r>
      <w:r w:rsidR="009C21BE">
        <w:t>department of community affairs</w:t>
      </w:r>
      <w:r w:rsidRPr="00130402">
        <w:t>.</w:t>
      </w:r>
    </w:p>
    <w:p w14:paraId="561EFD25" w14:textId="021ADA5D" w:rsidR="00DF7B2F" w:rsidRPr="00DF7B2F" w:rsidRDefault="00DF7B2F" w:rsidP="00CE1211">
      <w:pPr>
        <w:pStyle w:val="Heading7"/>
      </w:pPr>
      <w:r w:rsidRPr="00DF7B2F">
        <w:rPr>
          <w:i/>
          <w:iCs w:val="0"/>
        </w:rPr>
        <w:t>County</w:t>
      </w:r>
      <w:r w:rsidR="00A52F41">
        <w:rPr>
          <w:i/>
          <w:iCs w:val="0"/>
        </w:rPr>
        <w:t xml:space="preserve">.  </w:t>
      </w:r>
      <w:r w:rsidR="00A52F41" w:rsidRPr="00980491">
        <w:t>The term “the county” means</w:t>
      </w:r>
      <w:r>
        <w:t xml:space="preserve"> </w:t>
      </w:r>
      <w:r w:rsidR="002232CE" w:rsidRPr="002232CE">
        <w:t xml:space="preserve">the </w:t>
      </w:r>
      <w:r w:rsidR="00A52F41">
        <w:t>b</w:t>
      </w:r>
      <w:r w:rsidR="002232CE" w:rsidRPr="002232CE">
        <w:t xml:space="preserve">oard of </w:t>
      </w:r>
      <w:r w:rsidR="00A52F41">
        <w:t>c</w:t>
      </w:r>
      <w:r w:rsidR="002232CE" w:rsidRPr="002232CE">
        <w:t>ommissioners or any of its departments or officials, as appropriate to the context.</w:t>
      </w:r>
    </w:p>
    <w:p w14:paraId="15D8A004" w14:textId="24045AE0" w:rsidR="002961B9" w:rsidRPr="00130402" w:rsidRDefault="00130402" w:rsidP="00CE1211">
      <w:pPr>
        <w:pStyle w:val="Heading7"/>
      </w:pPr>
      <w:r w:rsidRPr="00130402">
        <w:rPr>
          <w:i/>
        </w:rPr>
        <w:t>Day</w:t>
      </w:r>
      <w:r w:rsidRPr="00130402">
        <w:t xml:space="preserve"> means a calendar day, unless otherwise specifically identified as a </w:t>
      </w:r>
      <w:r w:rsidR="000C542B">
        <w:t>“</w:t>
      </w:r>
      <w:r w:rsidRPr="00130402">
        <w:t>work</w:t>
      </w:r>
      <w:r w:rsidR="000C542B">
        <w:t>”</w:t>
      </w:r>
      <w:r w:rsidRPr="00130402">
        <w:t xml:space="preserve"> day or other designation when used in the text.</w:t>
      </w:r>
    </w:p>
    <w:p w14:paraId="700BD221" w14:textId="39C52BEF" w:rsidR="001E6D65" w:rsidRPr="001E6D65" w:rsidRDefault="001E6D65" w:rsidP="00CE1211">
      <w:pPr>
        <w:pStyle w:val="Heading7"/>
      </w:pPr>
      <w:r w:rsidRPr="001E6D65">
        <w:rPr>
          <w:i/>
          <w:iCs w:val="0"/>
        </w:rPr>
        <w:t>Department of community affairs</w:t>
      </w:r>
      <w:r>
        <w:t xml:space="preserve"> means the Georgia Department of Community Affairs.</w:t>
      </w:r>
    </w:p>
    <w:p w14:paraId="327F68F5" w14:textId="7F475EC6" w:rsidR="002961B9" w:rsidRPr="00130402" w:rsidRDefault="00130402" w:rsidP="00CE1211">
      <w:pPr>
        <w:pStyle w:val="Heading7"/>
      </w:pPr>
      <w:r w:rsidRPr="00130402">
        <w:rPr>
          <w:i/>
        </w:rPr>
        <w:t>Developer</w:t>
      </w:r>
      <w:r w:rsidRPr="00130402">
        <w:t xml:space="preserve"> means any person or legal entity undertaking development.</w:t>
      </w:r>
    </w:p>
    <w:p w14:paraId="5CEA5EFC" w14:textId="6951FFAC" w:rsidR="002961B9" w:rsidRDefault="00130402" w:rsidP="00CE1211">
      <w:pPr>
        <w:pStyle w:val="Heading7"/>
      </w:pPr>
      <w:r w:rsidRPr="00130402">
        <w:rPr>
          <w:i/>
        </w:rPr>
        <w:t>Development</w:t>
      </w:r>
      <w:r w:rsidRPr="00130402">
        <w:t xml:space="preserve"> means </w:t>
      </w:r>
      <w:r w:rsidR="004A4CD1">
        <w:t>any construction or expansion of a building, structure, or use; any change in use of a building or structure; or any change in the use of land; any of which creates additional demand and need for public facilities, as defined herein</w:t>
      </w:r>
      <w:r w:rsidRPr="00130402">
        <w:t>.</w:t>
      </w:r>
    </w:p>
    <w:p w14:paraId="0F6368D6" w14:textId="743DB7F5" w:rsidR="00592D9E" w:rsidRPr="00130402" w:rsidRDefault="00592D9E" w:rsidP="00CE1211">
      <w:pPr>
        <w:pStyle w:val="Heading7"/>
      </w:pPr>
      <w:r>
        <w:rPr>
          <w:i/>
        </w:rPr>
        <w:t>Development activity</w:t>
      </w:r>
      <w:r w:rsidR="00F52278">
        <w:rPr>
          <w:i/>
        </w:rPr>
        <w:t xml:space="preserve">:  </w:t>
      </w:r>
      <w:r w:rsidR="00F52278" w:rsidRPr="00F52278">
        <w:rPr>
          <w:iCs w:val="0"/>
        </w:rPr>
        <w:t>s</w:t>
      </w:r>
      <w:r w:rsidR="003526FD" w:rsidRPr="006858A5">
        <w:rPr>
          <w:iCs w:val="0"/>
        </w:rPr>
        <w:t>ee “Development</w:t>
      </w:r>
      <w:proofErr w:type="gramStart"/>
      <w:r w:rsidR="003526FD" w:rsidRPr="006858A5">
        <w:rPr>
          <w:iCs w:val="0"/>
        </w:rPr>
        <w:t>”</w:t>
      </w:r>
      <w:r w:rsidR="00147209" w:rsidRPr="006858A5">
        <w:rPr>
          <w:iCs w:val="0"/>
        </w:rPr>
        <w:t>.</w:t>
      </w:r>
      <w:proofErr w:type="gramEnd"/>
    </w:p>
    <w:p w14:paraId="264ADD8A" w14:textId="23517F88" w:rsidR="002961B9" w:rsidRPr="00130402" w:rsidRDefault="00130402" w:rsidP="00CE1211">
      <w:pPr>
        <w:pStyle w:val="Heading7"/>
      </w:pPr>
      <w:r w:rsidRPr="00130402">
        <w:rPr>
          <w:bCs/>
          <w:i/>
        </w:rPr>
        <w:t>Development approval</w:t>
      </w:r>
      <w:r w:rsidRPr="00130402">
        <w:t xml:space="preserve"> means </w:t>
      </w:r>
      <w:r w:rsidR="004A4CD1">
        <w:t xml:space="preserve">any </w:t>
      </w:r>
      <w:r w:rsidRPr="00130402">
        <w:t xml:space="preserve">written authorization, such as issuance of a building permit, land disturbance permit or other approval for grading or site development, or other forms of official action required by law or regulation </w:t>
      </w:r>
      <w:r w:rsidR="004A4CD1">
        <w:t>which authorizes the</w:t>
      </w:r>
      <w:r w:rsidRPr="00130402">
        <w:t xml:space="preserve"> commencement of construction.</w:t>
      </w:r>
    </w:p>
    <w:p w14:paraId="2121B181" w14:textId="5A65013D" w:rsidR="002961B9" w:rsidRDefault="00130402" w:rsidP="00CE1211">
      <w:pPr>
        <w:pStyle w:val="Heading7"/>
      </w:pPr>
      <w:r w:rsidRPr="00130402">
        <w:rPr>
          <w:i/>
        </w:rPr>
        <w:t>Development impact fee</w:t>
      </w:r>
      <w:r w:rsidRPr="00130402">
        <w:t xml:space="preserve"> means </w:t>
      </w:r>
      <w:r w:rsidR="004A4CD1">
        <w:t xml:space="preserve">a </w:t>
      </w:r>
      <w:r w:rsidRPr="00130402">
        <w:t xml:space="preserve">payment of money imposed upon new development as a condition of development approval </w:t>
      </w:r>
      <w:r w:rsidR="004A4CD1">
        <w:t>to pay for a</w:t>
      </w:r>
      <w:r w:rsidRPr="00130402">
        <w:t xml:space="preserve"> proportionate share of the cost of system improvements needed to serve </w:t>
      </w:r>
      <w:r w:rsidR="004A4CD1">
        <w:t>new growth and development</w:t>
      </w:r>
      <w:r w:rsidRPr="00130402">
        <w:t>.</w:t>
      </w:r>
    </w:p>
    <w:p w14:paraId="24A36873" w14:textId="77777777" w:rsidR="003B1E3C" w:rsidRDefault="003B1E3C" w:rsidP="003B1E3C">
      <w:pPr>
        <w:pStyle w:val="Heading7"/>
      </w:pPr>
      <w:r w:rsidRPr="00130402">
        <w:rPr>
          <w:i/>
        </w:rPr>
        <w:t>Development impact fee</w:t>
      </w:r>
      <w:r>
        <w:rPr>
          <w:i/>
        </w:rPr>
        <w:t xml:space="preserve"> assessment</w:t>
      </w:r>
      <w:r>
        <w:t xml:space="preserve"> means the determination of the amount of an impact fee due for issuance of a particular building permit.</w:t>
      </w:r>
    </w:p>
    <w:p w14:paraId="2BEABB4D" w14:textId="232B1A05" w:rsidR="003B1E3C" w:rsidRPr="003B1E3C" w:rsidRDefault="003B1E3C" w:rsidP="003B1E3C">
      <w:pPr>
        <w:pStyle w:val="Heading7"/>
      </w:pPr>
      <w:r w:rsidRPr="003B1E3C">
        <w:rPr>
          <w:i/>
        </w:rPr>
        <w:t>Development impact fee collection</w:t>
      </w:r>
      <w:r>
        <w:t xml:space="preserve"> means the receipt by the </w:t>
      </w:r>
      <w:r w:rsidR="00464F84">
        <w:t>county</w:t>
      </w:r>
      <w:r>
        <w:t xml:space="preserve"> of the amount due for an impact fee assessed for a particular building permit.</w:t>
      </w:r>
    </w:p>
    <w:p w14:paraId="6720434D" w14:textId="029F759C" w:rsidR="003C3676" w:rsidRPr="00707CF7" w:rsidRDefault="003C3676" w:rsidP="00705CFC">
      <w:pPr>
        <w:pStyle w:val="Heading7"/>
      </w:pPr>
      <w:r w:rsidRPr="003C3676">
        <w:rPr>
          <w:i/>
        </w:rPr>
        <w:t>Dwelling unit</w:t>
      </w:r>
      <w:r>
        <w:t xml:space="preserve"> means</w:t>
      </w:r>
      <w:r w:rsidR="00911AF3">
        <w:t xml:space="preserve"> one</w:t>
      </w:r>
      <w:r>
        <w:t xml:space="preserve"> </w:t>
      </w:r>
      <w:r w:rsidR="0044233F" w:rsidRPr="0044233F">
        <w:rPr>
          <w:shd w:val="clear" w:color="auto" w:fill="FFFFFF"/>
        </w:rPr>
        <w:t xml:space="preserve">room or rooms </w:t>
      </w:r>
      <w:proofErr w:type="gramStart"/>
      <w:r w:rsidR="0044233F" w:rsidRPr="0044233F">
        <w:rPr>
          <w:shd w:val="clear" w:color="auto" w:fill="FFFFFF"/>
        </w:rPr>
        <w:t>connected together</w:t>
      </w:r>
      <w:proofErr w:type="gramEnd"/>
      <w:r w:rsidR="0044233F" w:rsidRPr="0044233F">
        <w:rPr>
          <w:shd w:val="clear" w:color="auto" w:fill="FFFFFF"/>
        </w:rPr>
        <w:t>, constituting a separate, independent housekeeping establishment for occupancy by one family, and physically separated from other rooms or dwelling units which may be in the same structure, and containing independent cooking, sleeping and sanitary facilities</w:t>
      </w:r>
      <w:r>
        <w:rPr>
          <w:shd w:val="clear" w:color="auto" w:fill="FFFFFF"/>
        </w:rPr>
        <w:t>.</w:t>
      </w:r>
      <w:r w:rsidR="00705CFC">
        <w:rPr>
          <w:shd w:val="clear" w:color="auto" w:fill="FFFFFF"/>
        </w:rPr>
        <w:t xml:space="preserve"> A dwelling unit may be a single-family detached home, </w:t>
      </w:r>
      <w:r w:rsidR="006769AC">
        <w:rPr>
          <w:shd w:val="clear" w:color="auto" w:fill="FFFFFF"/>
        </w:rPr>
        <w:t>a</w:t>
      </w:r>
      <w:r w:rsidR="002675D6">
        <w:rPr>
          <w:shd w:val="clear" w:color="auto" w:fill="FFFFFF"/>
        </w:rPr>
        <w:t xml:space="preserve"> </w:t>
      </w:r>
      <w:r w:rsidR="00A52B97">
        <w:rPr>
          <w:shd w:val="clear" w:color="auto" w:fill="FFFFFF"/>
        </w:rPr>
        <w:t xml:space="preserve">townhouse, </w:t>
      </w:r>
      <w:r w:rsidR="00AB4686">
        <w:rPr>
          <w:shd w:val="clear" w:color="auto" w:fill="FFFFFF"/>
        </w:rPr>
        <w:t xml:space="preserve">a </w:t>
      </w:r>
      <w:r w:rsidR="00E23979">
        <w:rPr>
          <w:shd w:val="clear" w:color="auto" w:fill="FFFFFF"/>
        </w:rPr>
        <w:t>unit in a duplex</w:t>
      </w:r>
      <w:r w:rsidR="00AB4686">
        <w:rPr>
          <w:shd w:val="clear" w:color="auto" w:fill="FFFFFF"/>
        </w:rPr>
        <w:t xml:space="preserve">, </w:t>
      </w:r>
      <w:r w:rsidR="00705CFC">
        <w:rPr>
          <w:shd w:val="clear" w:color="auto" w:fill="FFFFFF"/>
        </w:rPr>
        <w:t xml:space="preserve">an apartment or condominium in a multi-family structure, or </w:t>
      </w:r>
      <w:r w:rsidR="00390CC7">
        <w:rPr>
          <w:shd w:val="clear" w:color="auto" w:fill="FFFFFF"/>
        </w:rPr>
        <w:t>any other type of domicile intended for long-term human occupancy</w:t>
      </w:r>
      <w:r w:rsidR="00705CFC">
        <w:rPr>
          <w:shd w:val="clear" w:color="auto" w:fill="FFFFFF"/>
        </w:rPr>
        <w:t>.</w:t>
      </w:r>
    </w:p>
    <w:p w14:paraId="5BC2C201" w14:textId="45B4CB40" w:rsidR="002961B9" w:rsidRPr="00130402" w:rsidRDefault="00130402" w:rsidP="00CE1211">
      <w:pPr>
        <w:pStyle w:val="Heading7"/>
      </w:pPr>
      <w:r w:rsidRPr="00130402">
        <w:rPr>
          <w:i/>
        </w:rPr>
        <w:t>Encumber</w:t>
      </w:r>
      <w:r w:rsidRPr="00130402">
        <w:t xml:space="preserve"> means to legally obligate by contract or otherwise commit to use by appropriation or other official act of </w:t>
      </w:r>
      <w:r w:rsidR="004D446D">
        <w:t xml:space="preserve">the </w:t>
      </w:r>
      <w:r w:rsidR="008D3D61">
        <w:t>board of commis</w:t>
      </w:r>
      <w:r w:rsidR="00E96631">
        <w:t>s</w:t>
      </w:r>
      <w:r w:rsidR="008D3D61">
        <w:t>ioners</w:t>
      </w:r>
      <w:r w:rsidRPr="00130402">
        <w:t>.</w:t>
      </w:r>
    </w:p>
    <w:p w14:paraId="599982D1" w14:textId="77777777" w:rsidR="002961B9" w:rsidRDefault="00130402" w:rsidP="00CE1211">
      <w:pPr>
        <w:pStyle w:val="Heading7"/>
      </w:pPr>
      <w:r w:rsidRPr="00130402">
        <w:rPr>
          <w:i/>
        </w:rPr>
        <w:t>Excess capacity</w:t>
      </w:r>
      <w:r w:rsidRPr="00130402">
        <w:t xml:space="preserve"> means that portion of the capacity of a public facility or system of public facilities which is beyond that necessary to provide adequate service to existing development at the adopted level-of-service standard.</w:t>
      </w:r>
    </w:p>
    <w:p w14:paraId="15F9CA30" w14:textId="3A6FA316" w:rsidR="008F7DD0" w:rsidRDefault="008F7DD0" w:rsidP="00CE1211">
      <w:pPr>
        <w:pStyle w:val="Heading7"/>
      </w:pPr>
      <w:r>
        <w:rPr>
          <w:i/>
        </w:rPr>
        <w:t>Facilities</w:t>
      </w:r>
      <w:r>
        <w:rPr>
          <w:iCs w:val="0"/>
        </w:rPr>
        <w:t xml:space="preserve"> means buildings and other structures, parking and other access improvements, vehicles, and equipment, each of which have an expected life under normal usage of 10 years or more.</w:t>
      </w:r>
    </w:p>
    <w:p w14:paraId="1053B15F" w14:textId="02363564" w:rsidR="00F220EE" w:rsidRPr="00951F9A" w:rsidRDefault="00F220EE" w:rsidP="0044233F">
      <w:pPr>
        <w:pStyle w:val="Heading7"/>
      </w:pPr>
      <w:r w:rsidRPr="00951F9A">
        <w:rPr>
          <w:i/>
          <w:iCs w:val="0"/>
        </w:rPr>
        <w:t>Family</w:t>
      </w:r>
      <w:r w:rsidRPr="00951F9A">
        <w:t xml:space="preserve"> means </w:t>
      </w:r>
      <w:r w:rsidR="0044233F" w:rsidRPr="00951F9A">
        <w:t xml:space="preserve">one or more persons related by blood, marriage, or adoption, consisting of spouse, children, grandchildren, parents, or grandparents, or who requires medical attention, </w:t>
      </w:r>
      <w:r w:rsidR="0044233F" w:rsidRPr="00951F9A">
        <w:lastRenderedPageBreak/>
        <w:t xml:space="preserve">guardianship, or assistance due to disability, occupying the premises and living as a single nonprofit housekeeping unit as distinguished from a group occupying a boarding or lodging house, hotel, club, or similar dwelling for group use. </w:t>
      </w:r>
    </w:p>
    <w:p w14:paraId="38FB7521" w14:textId="5BD44FD0" w:rsidR="003B1E3C" w:rsidRDefault="003B1E3C" w:rsidP="003B1E3C">
      <w:pPr>
        <w:pStyle w:val="Heading7"/>
      </w:pPr>
      <w:r w:rsidRPr="003B1E3C">
        <w:rPr>
          <w:i/>
        </w:rPr>
        <w:t>Fee assessment:</w:t>
      </w:r>
      <w:r w:rsidRPr="003B1E3C">
        <w:t xml:space="preserve"> see “Development impact fee assessment</w:t>
      </w:r>
      <w:proofErr w:type="gramStart"/>
      <w:r>
        <w:t>”.</w:t>
      </w:r>
      <w:proofErr w:type="gramEnd"/>
    </w:p>
    <w:p w14:paraId="21C945F0" w14:textId="07ABB117" w:rsidR="003B1E3C" w:rsidRPr="003B1E3C" w:rsidRDefault="003B1E3C" w:rsidP="003B1E3C">
      <w:pPr>
        <w:pStyle w:val="Heading7"/>
      </w:pPr>
      <w:r w:rsidRPr="003B1E3C">
        <w:rPr>
          <w:i/>
        </w:rPr>
        <w:t>Fee collection:</w:t>
      </w:r>
      <w:r w:rsidRPr="003B1E3C">
        <w:t xml:space="preserve"> see “Development impact fee collection</w:t>
      </w:r>
      <w:proofErr w:type="gramStart"/>
      <w:r w:rsidRPr="003B1E3C">
        <w:t>”.</w:t>
      </w:r>
      <w:proofErr w:type="gramEnd"/>
    </w:p>
    <w:p w14:paraId="418CBE96" w14:textId="67D04C6C" w:rsidR="002961B9" w:rsidRDefault="00130402" w:rsidP="00CE1211">
      <w:pPr>
        <w:pStyle w:val="Heading7"/>
      </w:pPr>
      <w:r w:rsidRPr="00130402">
        <w:rPr>
          <w:i/>
        </w:rPr>
        <w:t>Feepayor</w:t>
      </w:r>
      <w:r w:rsidRPr="00130402">
        <w:t xml:space="preserve"> means that person or entity who pays a development impact fee, or his</w:t>
      </w:r>
      <w:r w:rsidR="004A4CD1">
        <w:t xml:space="preserve"> </w:t>
      </w:r>
      <w:r w:rsidRPr="00130402">
        <w:t>or her successor in interest</w:t>
      </w:r>
      <w:r w:rsidR="004D6909">
        <w:t>,</w:t>
      </w:r>
      <w:r w:rsidRPr="00130402">
        <w:t xml:space="preserve"> whe</w:t>
      </w:r>
      <w:r w:rsidR="004A4CD1">
        <w:t>re</w:t>
      </w:r>
      <w:r w:rsidRPr="00130402">
        <w:t xml:space="preserve"> the right or entitlement to any refund of previously paid development impact fees </w:t>
      </w:r>
      <w:r w:rsidR="004D446D">
        <w:t>that</w:t>
      </w:r>
      <w:r w:rsidRPr="00130402">
        <w:t xml:space="preserve"> </w:t>
      </w:r>
      <w:r w:rsidR="004D446D">
        <w:t>are</w:t>
      </w:r>
      <w:r w:rsidRPr="00130402">
        <w:t xml:space="preserve"> required by this </w:t>
      </w:r>
      <w:r w:rsidR="00A838DF">
        <w:t>chapter</w:t>
      </w:r>
      <w:r w:rsidRPr="00130402">
        <w:t xml:space="preserve"> has been expressly transferred or assigned to the successor in interest.</w:t>
      </w:r>
      <w:r w:rsidR="004A4CD1">
        <w:t xml:space="preserve"> In the absence of an express transfer or assignment of the right or entitlement to any refund of previously paid development impact fees, the right or entitlement shall be deemed “not to run with the land.”</w:t>
      </w:r>
    </w:p>
    <w:p w14:paraId="4F785563" w14:textId="3EDA84F2" w:rsidR="00705CFC" w:rsidRPr="00705CFC" w:rsidRDefault="00705CFC" w:rsidP="00705CFC">
      <w:pPr>
        <w:pStyle w:val="Heading7"/>
      </w:pPr>
      <w:r w:rsidRPr="000E26B6">
        <w:rPr>
          <w:i/>
          <w:iCs w:val="0"/>
        </w:rPr>
        <w:t>Floor area</w:t>
      </w:r>
      <w:r>
        <w:t xml:space="preserve"> means </w:t>
      </w:r>
      <w:r w:rsidR="0044233F">
        <w:t>t</w:t>
      </w:r>
      <w:r w:rsidR="0044233F" w:rsidRPr="0044233F">
        <w:t xml:space="preserve">he sum of the gross floor area for each of the several stories under roof, measured from the exterior </w:t>
      </w:r>
      <w:proofErr w:type="gramStart"/>
      <w:r w:rsidR="0044233F" w:rsidRPr="0044233F">
        <w:t>limits</w:t>
      </w:r>
      <w:proofErr w:type="gramEnd"/>
      <w:r w:rsidR="0044233F" w:rsidRPr="0044233F">
        <w:t xml:space="preserve"> or faces of a building or structure</w:t>
      </w:r>
      <w:r w:rsidRPr="0044233F">
        <w:t>.</w:t>
      </w:r>
    </w:p>
    <w:p w14:paraId="56708916" w14:textId="15ACC6E2" w:rsidR="002961B9" w:rsidRPr="00130402" w:rsidRDefault="00130402" w:rsidP="00CE1211">
      <w:pPr>
        <w:pStyle w:val="Heading7"/>
      </w:pPr>
      <w:r w:rsidRPr="00130402">
        <w:rPr>
          <w:i/>
        </w:rPr>
        <w:t>Individual assessment determination</w:t>
      </w:r>
      <w:r w:rsidRPr="00130402">
        <w:t xml:space="preserve"> means a finding by the </w:t>
      </w:r>
      <w:r w:rsidR="000E26B6">
        <w:t>a</w:t>
      </w:r>
      <w:r w:rsidR="00390CC7">
        <w:t>dministrator</w:t>
      </w:r>
      <w:r w:rsidRPr="00130402">
        <w:t xml:space="preserve"> that an individual assessment study does or does not meet the requirements for such a study as established by this </w:t>
      </w:r>
      <w:r w:rsidR="00A838DF">
        <w:t>chapter</w:t>
      </w:r>
      <w:r w:rsidRPr="00130402">
        <w:t xml:space="preserve"> or, if the requirements are met, the fee calculated therefrom.</w:t>
      </w:r>
    </w:p>
    <w:p w14:paraId="3647EDD4" w14:textId="77777777" w:rsidR="002961B9" w:rsidRPr="00130402" w:rsidRDefault="00130402" w:rsidP="00CE1211">
      <w:pPr>
        <w:pStyle w:val="Heading7"/>
      </w:pPr>
      <w:r w:rsidRPr="00130402">
        <w:rPr>
          <w:i/>
        </w:rPr>
        <w:t>Individual assessment study</w:t>
      </w:r>
      <w:r w:rsidRPr="00130402">
        <w:t xml:space="preserve"> means the engineering, financial, or economic documentation prepared by a feepayor or applicant to allow individual determination of a development impact fee other than by use of the applicable fee schedule.</w:t>
      </w:r>
    </w:p>
    <w:p w14:paraId="007BB9E2" w14:textId="7AF84670" w:rsidR="002961B9" w:rsidRPr="00130402" w:rsidRDefault="00130402" w:rsidP="00CE1211">
      <w:pPr>
        <w:pStyle w:val="Heading7"/>
      </w:pPr>
      <w:r w:rsidRPr="00130402">
        <w:rPr>
          <w:i/>
        </w:rPr>
        <w:t>Level of service</w:t>
      </w:r>
      <w:r w:rsidRPr="00130402">
        <w:t xml:space="preserve"> means a measure of the relationship between service capacity and service demand for specified public facilities as established by </w:t>
      </w:r>
      <w:r w:rsidR="000E2F82">
        <w:t xml:space="preserve">the </w:t>
      </w:r>
      <w:r w:rsidR="000E26B6">
        <w:t>county</w:t>
      </w:r>
      <w:r w:rsidRPr="00130402">
        <w:t xml:space="preserve"> in terms of demand to capacity ratios or the comfort and convenience of use or service of such public facilities</w:t>
      </w:r>
      <w:r w:rsidR="004D6909">
        <w:t>,</w:t>
      </w:r>
      <w:r w:rsidRPr="00130402">
        <w:t xml:space="preserve"> or both.</w:t>
      </w:r>
    </w:p>
    <w:p w14:paraId="3EC6DAC1" w14:textId="44456F49" w:rsidR="00F220EE" w:rsidRPr="00F220EE" w:rsidRDefault="00F220EE" w:rsidP="00F220EE">
      <w:pPr>
        <w:pStyle w:val="Heading7"/>
      </w:pPr>
      <w:r w:rsidRPr="00F220EE">
        <w:rPr>
          <w:rStyle w:val="bold"/>
          <w:i/>
          <w:iCs w:val="0"/>
        </w:rPr>
        <w:t>Person</w:t>
      </w:r>
      <w:r>
        <w:rPr>
          <w:rStyle w:val="bold"/>
        </w:rPr>
        <w:t xml:space="preserve"> means a</w:t>
      </w:r>
      <w:r w:rsidRPr="00F220EE">
        <w:t xml:space="preserve">ny individual, partnership, firm, association, joint venture, public or private corporation, trust, estate, </w:t>
      </w:r>
      <w:r w:rsidR="000E26B6">
        <w:t>c</w:t>
      </w:r>
      <w:r w:rsidR="00B84D96">
        <w:t>ouncil</w:t>
      </w:r>
      <w:r w:rsidRPr="00F220EE">
        <w:t xml:space="preserve">, board, public or private institution, utility, cooperative, </w:t>
      </w:r>
      <w:r>
        <w:t>c</w:t>
      </w:r>
      <w:r w:rsidRPr="00F220EE">
        <w:t xml:space="preserve">ity, county or other political subdivision of the </w:t>
      </w:r>
      <w:r w:rsidR="002C1359">
        <w:t>State</w:t>
      </w:r>
      <w:r w:rsidRPr="00F220EE">
        <w:t xml:space="preserve"> of Georgia, any interstate </w:t>
      </w:r>
      <w:proofErr w:type="gramStart"/>
      <w:r w:rsidRPr="00F220EE">
        <w:t>body</w:t>
      </w:r>
      <w:proofErr w:type="gramEnd"/>
      <w:r w:rsidRPr="00F220EE">
        <w:t xml:space="preserve"> or any other legal entity.</w:t>
      </w:r>
    </w:p>
    <w:p w14:paraId="2596BABE" w14:textId="2765EEEE" w:rsidR="002961B9" w:rsidRPr="009D5241" w:rsidRDefault="00130402" w:rsidP="00CE1211">
      <w:pPr>
        <w:pStyle w:val="Heading7"/>
      </w:pPr>
      <w:r w:rsidRPr="009D5241">
        <w:rPr>
          <w:i/>
        </w:rPr>
        <w:t>Present value</w:t>
      </w:r>
      <w:r w:rsidRPr="009D5241">
        <w:t xml:space="preserve"> means the current value of past, present, or future payments, contributions, or dedications of goods, services, materials, construction, or money, as calculated using methods of financial analysis</w:t>
      </w:r>
      <w:r w:rsidR="00583117" w:rsidRPr="009D5241">
        <w:t xml:space="preserve"> acceptable to the </w:t>
      </w:r>
      <w:r w:rsidR="002C1359" w:rsidRPr="009D5241">
        <w:t>administrator</w:t>
      </w:r>
      <w:r w:rsidRPr="009D5241">
        <w:t xml:space="preserve"> for determination of </w:t>
      </w:r>
      <w:r w:rsidR="000C542B" w:rsidRPr="009D5241">
        <w:t>“</w:t>
      </w:r>
      <w:r w:rsidRPr="009D5241">
        <w:t>present value.</w:t>
      </w:r>
      <w:r w:rsidR="000C542B" w:rsidRPr="009D5241">
        <w:t>”</w:t>
      </w:r>
    </w:p>
    <w:p w14:paraId="2286C1E0" w14:textId="6DBFA3BA" w:rsidR="002961B9" w:rsidRPr="00130402" w:rsidRDefault="00130402" w:rsidP="00CE1211">
      <w:pPr>
        <w:pStyle w:val="Heading7"/>
      </w:pPr>
      <w:r w:rsidRPr="00130402">
        <w:rPr>
          <w:i/>
        </w:rPr>
        <w:t>Project</w:t>
      </w:r>
      <w:r w:rsidRPr="00130402">
        <w:t xml:space="preserve"> means </w:t>
      </w:r>
      <w:r w:rsidR="001711BD">
        <w:t xml:space="preserve">a </w:t>
      </w:r>
      <w:r w:rsidR="004A4CD1">
        <w:t>particular development on an identified parcel of land</w:t>
      </w:r>
      <w:r w:rsidRPr="00130402">
        <w:t>.</w:t>
      </w:r>
    </w:p>
    <w:p w14:paraId="26C86BDB" w14:textId="2F5E0A43" w:rsidR="002961B9" w:rsidRPr="00130402" w:rsidRDefault="00130402" w:rsidP="00CE1211">
      <w:pPr>
        <w:pStyle w:val="Heading7"/>
      </w:pPr>
      <w:r w:rsidRPr="00130402">
        <w:rPr>
          <w:i/>
        </w:rPr>
        <w:t>Project improvements</w:t>
      </w:r>
      <w:r w:rsidRPr="00130402">
        <w:t xml:space="preserve"> </w:t>
      </w:r>
      <w:proofErr w:type="gramStart"/>
      <w:r w:rsidRPr="00130402">
        <w:t>means</w:t>
      </w:r>
      <w:proofErr w:type="gramEnd"/>
      <w:r w:rsidRPr="00130402">
        <w:t xml:space="preserve"> site improvements </w:t>
      </w:r>
      <w:r w:rsidR="004A4CD1">
        <w:t>and</w:t>
      </w:r>
      <w:r w:rsidRPr="00130402">
        <w:t xml:space="preserve"> facilities that are planned, designed, or built to provide service for a </w:t>
      </w:r>
      <w:r w:rsidR="004A4CD1">
        <w:t>particular</w:t>
      </w:r>
      <w:r w:rsidRPr="00130402">
        <w:t xml:space="preserve"> development project and that are necessary for the use and convenience of the occupants or users of </w:t>
      </w:r>
      <w:r w:rsidR="004A4CD1">
        <w:t>the</w:t>
      </w:r>
      <w:r w:rsidRPr="00130402">
        <w:t xml:space="preserve"> project, and are not </w:t>
      </w:r>
      <w:r w:rsidR="000C542B">
        <w:t>“</w:t>
      </w:r>
      <w:r w:rsidRPr="00130402">
        <w:t>system</w:t>
      </w:r>
      <w:r w:rsidR="000C542B">
        <w:t>”</w:t>
      </w:r>
      <w:r w:rsidRPr="00130402">
        <w:t xml:space="preserve"> improvements. The character of the improvement shall control a determination of whether an improvement is a </w:t>
      </w:r>
      <w:r w:rsidR="000C542B">
        <w:t>“</w:t>
      </w:r>
      <w:r w:rsidRPr="00130402">
        <w:t>project</w:t>
      </w:r>
      <w:r w:rsidR="000C542B">
        <w:t>”</w:t>
      </w:r>
      <w:r w:rsidRPr="00130402">
        <w:t xml:space="preserve"> improvement or a </w:t>
      </w:r>
      <w:r w:rsidR="000C542B">
        <w:t>“</w:t>
      </w:r>
      <w:r w:rsidRPr="00130402">
        <w:t>system</w:t>
      </w:r>
      <w:r w:rsidR="000C542B">
        <w:t>”</w:t>
      </w:r>
      <w:r w:rsidRPr="00130402">
        <w:t xml:space="preserve"> improvement, and the physical location of the improvement on-site or off-site shall not be considered determinative of whether an improvement is a </w:t>
      </w:r>
      <w:r w:rsidR="000C542B">
        <w:t>“</w:t>
      </w:r>
      <w:r w:rsidRPr="00130402">
        <w:t>project</w:t>
      </w:r>
      <w:r w:rsidR="000C542B">
        <w:t>”</w:t>
      </w:r>
      <w:r w:rsidRPr="00130402">
        <w:t xml:space="preserve"> improvement or a </w:t>
      </w:r>
      <w:r w:rsidR="000C542B">
        <w:t>“</w:t>
      </w:r>
      <w:r w:rsidRPr="00130402">
        <w:t>system</w:t>
      </w:r>
      <w:r w:rsidR="000C542B">
        <w:t>”</w:t>
      </w:r>
      <w:r w:rsidRPr="00130402">
        <w:t xml:space="preserve"> improvement. </w:t>
      </w:r>
      <w:r w:rsidR="00D34323">
        <w:t xml:space="preserve">If an improvement or facility provides or will provide more than incidental service or facility capacity to persons other than users or occupants of a particular project, the improvement or facility is a system improvement and shall not be considered a project </w:t>
      </w:r>
      <w:r w:rsidR="00D34323">
        <w:lastRenderedPageBreak/>
        <w:t xml:space="preserve">improvement. </w:t>
      </w:r>
      <w:r w:rsidRPr="00130402">
        <w:t xml:space="preserve">No improvement or facility included in a plan for public facilities and approved for public funding by </w:t>
      </w:r>
      <w:r w:rsidR="000E2F82">
        <w:t xml:space="preserve">the </w:t>
      </w:r>
      <w:r w:rsidR="00A43A8D">
        <w:t>county</w:t>
      </w:r>
      <w:r w:rsidRPr="00130402">
        <w:t xml:space="preserve"> shall be considered a project improvement.</w:t>
      </w:r>
    </w:p>
    <w:p w14:paraId="71DE7899" w14:textId="77777777" w:rsidR="002961B9" w:rsidRPr="00130402" w:rsidRDefault="00130402" w:rsidP="00CE1211">
      <w:pPr>
        <w:pStyle w:val="Heading7"/>
      </w:pPr>
      <w:r w:rsidRPr="00130402">
        <w:rPr>
          <w:i/>
        </w:rPr>
        <w:t>Property owner</w:t>
      </w:r>
      <w:r w:rsidRPr="00130402">
        <w:t xml:space="preserve"> means that person or entity that holds legal title to property.</w:t>
      </w:r>
    </w:p>
    <w:p w14:paraId="7EC58B70" w14:textId="41D52B16" w:rsidR="002961B9" w:rsidRPr="00130402" w:rsidRDefault="00130402" w:rsidP="00CE1211">
      <w:pPr>
        <w:pStyle w:val="Heading7"/>
      </w:pPr>
      <w:r w:rsidRPr="00130402">
        <w:rPr>
          <w:i/>
        </w:rPr>
        <w:t>Proportionate share</w:t>
      </w:r>
      <w:r w:rsidRPr="00130402">
        <w:t xml:space="preserve"> means that portion of the cost of system improvements </w:t>
      </w:r>
      <w:r w:rsidR="00564092">
        <w:t>which</w:t>
      </w:r>
      <w:r w:rsidR="00564092" w:rsidRPr="00130402">
        <w:t xml:space="preserve"> </w:t>
      </w:r>
      <w:r w:rsidRPr="00130402">
        <w:t>is reasonably related to the service demands and needs of a project</w:t>
      </w:r>
      <w:r w:rsidR="00E70F3A">
        <w:t xml:space="preserve"> within the defined service area</w:t>
      </w:r>
      <w:r w:rsidRPr="00130402">
        <w:t>.</w:t>
      </w:r>
    </w:p>
    <w:p w14:paraId="7B834809" w14:textId="4EFBEE16" w:rsidR="002961B9" w:rsidRDefault="00130402" w:rsidP="00CE1211">
      <w:pPr>
        <w:pStyle w:val="Heading7"/>
      </w:pPr>
      <w:r w:rsidRPr="00130402">
        <w:rPr>
          <w:i/>
        </w:rPr>
        <w:t>Public facilities</w:t>
      </w:r>
      <w:r w:rsidR="00065CB2">
        <w:rPr>
          <w:i/>
        </w:rPr>
        <w:t>,</w:t>
      </w:r>
      <w:r w:rsidRPr="00130402">
        <w:t xml:space="preserve"> </w:t>
      </w:r>
      <w:r w:rsidR="00065CB2">
        <w:t xml:space="preserve">as used in this </w:t>
      </w:r>
      <w:r w:rsidR="00A838DF">
        <w:t>chapter</w:t>
      </w:r>
      <w:r w:rsidR="00065CB2">
        <w:t xml:space="preserve">, </w:t>
      </w:r>
      <w:r w:rsidRPr="00130402">
        <w:t>means (a) parks</w:t>
      </w:r>
      <w:r w:rsidR="004000AF">
        <w:t xml:space="preserve"> and</w:t>
      </w:r>
      <w:r w:rsidR="005C2567">
        <w:t xml:space="preserve"> </w:t>
      </w:r>
      <w:r w:rsidRPr="00130402">
        <w:t>recreation areas and related facilities; (b)</w:t>
      </w:r>
      <w:r w:rsidR="00F76C95">
        <w:t xml:space="preserve"> animal control facilities;</w:t>
      </w:r>
      <w:r w:rsidRPr="00130402">
        <w:t xml:space="preserve"> </w:t>
      </w:r>
      <w:r w:rsidR="008F7DD0">
        <w:t xml:space="preserve">(c) </w:t>
      </w:r>
      <w:r w:rsidR="00F76C95" w:rsidRPr="007C20F4">
        <w:t>fire protection</w:t>
      </w:r>
      <w:r w:rsidR="00F76C95">
        <w:t xml:space="preserve"> </w:t>
      </w:r>
      <w:r w:rsidR="00636087">
        <w:t xml:space="preserve">facilities; (d) </w:t>
      </w:r>
      <w:r w:rsidR="00F76C95" w:rsidRPr="00130402">
        <w:t>emergency</w:t>
      </w:r>
      <w:r w:rsidR="00F76C95">
        <w:t xml:space="preserve"> medical services</w:t>
      </w:r>
      <w:r w:rsidR="00636087">
        <w:t xml:space="preserve"> (EMS) facilities</w:t>
      </w:r>
      <w:r w:rsidR="00F76C95">
        <w:t xml:space="preserve">; </w:t>
      </w:r>
      <w:r w:rsidR="008F7DD0">
        <w:t xml:space="preserve">(d) </w:t>
      </w:r>
      <w:r w:rsidR="00F76C95">
        <w:t>emergency</w:t>
      </w:r>
      <w:r w:rsidR="00A27177">
        <w:t xml:space="preserve"> </w:t>
      </w:r>
      <w:r w:rsidR="00B76F3E">
        <w:t xml:space="preserve">communications </w:t>
      </w:r>
      <w:r w:rsidR="00EA541F">
        <w:t xml:space="preserve">[E911] </w:t>
      </w:r>
      <w:r w:rsidR="00B76F3E">
        <w:t>facilities)</w:t>
      </w:r>
      <w:r w:rsidR="00F76C95">
        <w:t xml:space="preserve">; </w:t>
      </w:r>
      <w:r w:rsidR="008F7DD0">
        <w:t xml:space="preserve">(e) </w:t>
      </w:r>
      <w:r w:rsidR="00EA541F">
        <w:t>law enforcement</w:t>
      </w:r>
      <w:r w:rsidRPr="00130402">
        <w:t xml:space="preserve"> facilities, </w:t>
      </w:r>
      <w:r w:rsidR="00EA541F">
        <w:t>(</w:t>
      </w:r>
      <w:r w:rsidR="00281700" w:rsidRPr="007C20F4">
        <w:t xml:space="preserve">which includes the </w:t>
      </w:r>
      <w:r w:rsidR="00EA541F">
        <w:t xml:space="preserve">sheriff’s office and the </w:t>
      </w:r>
      <w:r w:rsidR="00281700" w:rsidRPr="007C20F4">
        <w:t>county jail),</w:t>
      </w:r>
      <w:r w:rsidR="00B81E35">
        <w:t xml:space="preserve"> </w:t>
      </w:r>
      <w:r w:rsidR="008F7DD0">
        <w:t>(f) road</w:t>
      </w:r>
      <w:r w:rsidR="006D5541">
        <w:t>s, streets</w:t>
      </w:r>
      <w:r w:rsidR="00FF2A0C">
        <w:t>, and bridges</w:t>
      </w:r>
      <w:r w:rsidR="00A27177">
        <w:t>, and (g) Library facilities</w:t>
      </w:r>
      <w:r w:rsidRPr="00130402">
        <w:t>.</w:t>
      </w:r>
    </w:p>
    <w:p w14:paraId="35E1A3A7" w14:textId="772857C3" w:rsidR="00BD648F" w:rsidRPr="00BD648F" w:rsidRDefault="00BD648F" w:rsidP="00BD648F">
      <w:pPr>
        <w:pStyle w:val="Heading7"/>
        <w:rPr>
          <w:i/>
        </w:rPr>
      </w:pPr>
      <w:r>
        <w:rPr>
          <w:i/>
        </w:rPr>
        <w:t>Regional commission</w:t>
      </w:r>
      <w:r w:rsidRPr="00A00ED3">
        <w:rPr>
          <w:i/>
        </w:rPr>
        <w:t xml:space="preserve"> </w:t>
      </w:r>
      <w:r w:rsidRPr="00A00ED3">
        <w:rPr>
          <w:iCs w:val="0"/>
        </w:rPr>
        <w:t xml:space="preserve">means </w:t>
      </w:r>
      <w:r>
        <w:rPr>
          <w:iCs w:val="0"/>
        </w:rPr>
        <w:t xml:space="preserve">the </w:t>
      </w:r>
      <w:r w:rsidR="00F26CA1">
        <w:rPr>
          <w:iCs w:val="0"/>
        </w:rPr>
        <w:t>Two Rivers</w:t>
      </w:r>
      <w:r w:rsidR="00376027">
        <w:rPr>
          <w:iCs w:val="0"/>
        </w:rPr>
        <w:t xml:space="preserve"> </w:t>
      </w:r>
      <w:r>
        <w:rPr>
          <w:iCs w:val="0"/>
        </w:rPr>
        <w:t>Regional Commission</w:t>
      </w:r>
      <w:r w:rsidR="00054F20">
        <w:rPr>
          <w:iCs w:val="0"/>
        </w:rPr>
        <w:t xml:space="preserve"> of</w:t>
      </w:r>
      <w:r w:rsidR="00054F20" w:rsidRPr="00054F20">
        <w:rPr>
          <w:iCs w:val="0"/>
        </w:rPr>
        <w:t xml:space="preserve"> </w:t>
      </w:r>
      <w:r w:rsidR="00054F20">
        <w:rPr>
          <w:iCs w:val="0"/>
        </w:rPr>
        <w:t>Georgia</w:t>
      </w:r>
      <w:r w:rsidRPr="00A00ED3">
        <w:rPr>
          <w:iCs w:val="0"/>
        </w:rPr>
        <w:t>.</w:t>
      </w:r>
    </w:p>
    <w:p w14:paraId="766F8750" w14:textId="292057A7" w:rsidR="002961B9" w:rsidRPr="00130402" w:rsidRDefault="00130402" w:rsidP="00CE1211">
      <w:pPr>
        <w:pStyle w:val="Heading7"/>
      </w:pPr>
      <w:r w:rsidRPr="00130402">
        <w:rPr>
          <w:i/>
        </w:rPr>
        <w:t>Service area</w:t>
      </w:r>
      <w:r w:rsidRPr="00130402">
        <w:t xml:space="preserve"> means a </w:t>
      </w:r>
      <w:r w:rsidR="00E736E7">
        <w:t xml:space="preserve">geographic area defined by the </w:t>
      </w:r>
      <w:r w:rsidR="00527689">
        <w:t>county</w:t>
      </w:r>
      <w:r w:rsidR="00E736E7">
        <w:t xml:space="preserve">, in which a defined set of public facilities provide service to development within the area. Service areas </w:t>
      </w:r>
      <w:r w:rsidR="00527689">
        <w:t>are</w:t>
      </w:r>
      <w:r w:rsidR="00E736E7">
        <w:t xml:space="preserve"> designated </w:t>
      </w:r>
      <w:proofErr w:type="gramStart"/>
      <w:r w:rsidR="00E736E7">
        <w:t>on the basis of</w:t>
      </w:r>
      <w:proofErr w:type="gramEnd"/>
      <w:r w:rsidR="00E736E7">
        <w:t xml:space="preserve"> sound planning or engineering principles or both</w:t>
      </w:r>
      <w:r w:rsidRPr="00130402">
        <w:t>.</w:t>
      </w:r>
    </w:p>
    <w:p w14:paraId="414D54E2" w14:textId="575C2089" w:rsidR="00760A0A" w:rsidRPr="00130402" w:rsidRDefault="00760A0A" w:rsidP="00760A0A">
      <w:pPr>
        <w:pStyle w:val="Heading7"/>
      </w:pPr>
      <w:r w:rsidRPr="00130402">
        <w:rPr>
          <w:i/>
        </w:rPr>
        <w:t>System improvements</w:t>
      </w:r>
      <w:r w:rsidRPr="00130402">
        <w:t xml:space="preserve"> </w:t>
      </w:r>
      <w:proofErr w:type="gramStart"/>
      <w:r w:rsidRPr="00130402">
        <w:t>means</w:t>
      </w:r>
      <w:proofErr w:type="gramEnd"/>
      <w:r w:rsidRPr="00130402">
        <w:t xml:space="preserve"> capital improvements that are public facilities designed to provide service to more than one project or to the </w:t>
      </w:r>
      <w:r w:rsidR="00527689">
        <w:t>county</w:t>
      </w:r>
      <w:r w:rsidR="00527689" w:rsidRPr="00130402">
        <w:t xml:space="preserve"> </w:t>
      </w:r>
      <w:r w:rsidRPr="00130402">
        <w:t xml:space="preserve">at large, in contrast to </w:t>
      </w:r>
      <w:r>
        <w:t>“</w:t>
      </w:r>
      <w:r w:rsidRPr="00130402">
        <w:t>project</w:t>
      </w:r>
      <w:r>
        <w:t>”</w:t>
      </w:r>
      <w:r w:rsidRPr="00130402">
        <w:t xml:space="preserve"> improvements.</w:t>
      </w:r>
    </w:p>
    <w:p w14:paraId="2FA7069E" w14:textId="7E8512A4" w:rsidR="002961B9" w:rsidRPr="00130402" w:rsidRDefault="00130402" w:rsidP="00CE1211">
      <w:pPr>
        <w:pStyle w:val="Heading7"/>
      </w:pPr>
      <w:r w:rsidRPr="00130402">
        <w:rPr>
          <w:i/>
        </w:rPr>
        <w:t>System improvement costs</w:t>
      </w:r>
      <w:r w:rsidRPr="00130402">
        <w:t xml:space="preserve"> </w:t>
      </w:r>
      <w:proofErr w:type="gramStart"/>
      <w:r w:rsidRPr="00130402">
        <w:t>means</w:t>
      </w:r>
      <w:proofErr w:type="gramEnd"/>
      <w:r w:rsidRPr="00130402">
        <w:t xml:space="preserve"> </w:t>
      </w:r>
      <w:r w:rsidR="00E736E7">
        <w:t>costs incurred to provide additional public facilities capacity to serve new growth and development for planning, design and construction, land acquisition, land improvement, design</w:t>
      </w:r>
      <w:r w:rsidR="00C459B6">
        <w:t>,</w:t>
      </w:r>
      <w:r w:rsidR="00E736E7">
        <w:t xml:space="preserve"> and engineering related thereto, including the cost of constructing or reconstructing system improvements or facility expansions. System improvement costs include but are not limited to the construction contract price, surveying and engineering fees, related land acquisition costs (including land purchases, court awards and costs, attorneys' fees, and expert witness fees); expenses incurred for qualified staff or any qualified engineer, planner, architect, landscape architect, or financial consultant for preparing or updating the Capital Improvements Element; and administrative costs, provided that such administrative costs shall not exceed </w:t>
      </w:r>
      <w:r w:rsidR="00004010">
        <w:t>three</w:t>
      </w:r>
      <w:r w:rsidR="00E736E7">
        <w:t xml:space="preserve"> percent of the total amount of the costs. Projected interest charges and other finance costs may be included if the impact fees are to be used for the payment of principal and interest on bonds, notes, or other financial obligations issued by or on behalf of the </w:t>
      </w:r>
      <w:r w:rsidR="00527689">
        <w:t xml:space="preserve">county </w:t>
      </w:r>
      <w:r w:rsidR="00E736E7">
        <w:t>to finance the Capital Improvements Element. System improvement costs do not include routine and periodic maintenance expenditures, personnel training, and other operating costs</w:t>
      </w:r>
      <w:r w:rsidRPr="00130402">
        <w:t>.</w:t>
      </w:r>
    </w:p>
    <w:p w14:paraId="15C6048B" w14:textId="77777777" w:rsidR="002961B9" w:rsidRPr="00130402" w:rsidRDefault="00130402" w:rsidP="00CE1211">
      <w:pPr>
        <w:pStyle w:val="Heading7"/>
      </w:pPr>
      <w:r w:rsidRPr="00130402">
        <w:rPr>
          <w:i/>
        </w:rPr>
        <w:t>Unit of development</w:t>
      </w:r>
      <w:r w:rsidRPr="00130402">
        <w:t xml:space="preserve"> means the standard incremental measure of land development activity for a specific type of land use upon which the rate of demand for public service and facilities is based, such as a dwelling unit, square foot of floor area, motel room, etc.</w:t>
      </w:r>
    </w:p>
    <w:p w14:paraId="68A90A5B" w14:textId="6206B259" w:rsidR="002961B9" w:rsidRDefault="00130402" w:rsidP="00CE1211">
      <w:pPr>
        <w:pStyle w:val="Heading7"/>
      </w:pPr>
      <w:r w:rsidRPr="00130402">
        <w:rPr>
          <w:i/>
        </w:rPr>
        <w:t>Unused or excess impact fee</w:t>
      </w:r>
      <w:r w:rsidRPr="00130402">
        <w:t xml:space="preserve"> means any individual impact fee payment from which no amount of money or only a portion thereof has been encumbered or expended according to the requirements of this </w:t>
      </w:r>
      <w:r w:rsidR="00A838DF">
        <w:t>chapter</w:t>
      </w:r>
      <w:r w:rsidRPr="00130402">
        <w:t>.</w:t>
      </w:r>
    </w:p>
    <w:p w14:paraId="16B6090B" w14:textId="054EDA05" w:rsidR="00100ECD" w:rsidRPr="00F26CA1" w:rsidRDefault="00E67AC6" w:rsidP="00CE1211">
      <w:pPr>
        <w:pStyle w:val="Heading7"/>
      </w:pPr>
      <w:r w:rsidRPr="00F26CA1">
        <w:rPr>
          <w:i/>
        </w:rPr>
        <w:t>Workforce housing</w:t>
      </w:r>
      <w:r w:rsidRPr="00F26CA1">
        <w:rPr>
          <w:iCs w:val="0"/>
        </w:rPr>
        <w:t xml:space="preserve"> means </w:t>
      </w:r>
      <w:r w:rsidR="00100ECD" w:rsidRPr="00F26CA1">
        <w:rPr>
          <w:rFonts w:asciiTheme="minorHAnsi" w:hAnsiTheme="minorHAnsi"/>
          <w:color w:val="auto"/>
          <w:szCs w:val="22"/>
        </w:rPr>
        <w:t xml:space="preserve">any </w:t>
      </w:r>
      <w:r w:rsidR="00100ECD" w:rsidRPr="00F26CA1">
        <w:t>dwelling unit</w:t>
      </w:r>
      <w:r w:rsidR="00100ECD" w:rsidRPr="00F26CA1">
        <w:rPr>
          <w:rFonts w:asciiTheme="minorHAnsi" w:hAnsiTheme="minorHAnsi"/>
          <w:color w:val="auto"/>
          <w:szCs w:val="22"/>
        </w:rPr>
        <w:t xml:space="preserve"> </w:t>
      </w:r>
      <w:r w:rsidR="00D9741A" w:rsidRPr="00F26CA1">
        <w:rPr>
          <w:iCs w:val="0"/>
        </w:rPr>
        <w:t xml:space="preserve">intended for permanent or long-term occupancy </w:t>
      </w:r>
      <w:r w:rsidR="00100ECD" w:rsidRPr="00F26CA1">
        <w:rPr>
          <w:rFonts w:asciiTheme="minorHAnsi" w:hAnsiTheme="minorHAnsi"/>
          <w:color w:val="auto"/>
          <w:szCs w:val="22"/>
        </w:rPr>
        <w:t xml:space="preserve">that </w:t>
      </w:r>
      <w:r w:rsidR="00100ECD" w:rsidRPr="00F26CA1">
        <w:t>is available to</w:t>
      </w:r>
      <w:r w:rsidR="00100ECD" w:rsidRPr="00F26CA1">
        <w:rPr>
          <w:rFonts w:asciiTheme="minorHAnsi" w:hAnsiTheme="minorHAnsi"/>
          <w:color w:val="auto"/>
          <w:szCs w:val="22"/>
        </w:rPr>
        <w:t xml:space="preserve"> </w:t>
      </w:r>
      <w:r w:rsidR="00100ECD" w:rsidRPr="00F26CA1">
        <w:t>familie</w:t>
      </w:r>
      <w:r w:rsidR="00100ECD" w:rsidRPr="00F26CA1">
        <w:rPr>
          <w:rFonts w:asciiTheme="minorHAnsi" w:hAnsiTheme="minorHAnsi"/>
          <w:color w:val="auto"/>
          <w:szCs w:val="22"/>
        </w:rPr>
        <w:t xml:space="preserve">s </w:t>
      </w:r>
      <w:r w:rsidR="00100ECD" w:rsidRPr="00F26CA1">
        <w:t>that have a household income</w:t>
      </w:r>
      <w:r w:rsidR="00D9741A" w:rsidRPr="00F26CA1">
        <w:t>, excluding any governmental housing subsidies,</w:t>
      </w:r>
      <w:r w:rsidR="00100ECD" w:rsidRPr="00F26CA1">
        <w:t xml:space="preserve"> </w:t>
      </w:r>
      <w:r w:rsidR="00D9741A" w:rsidRPr="00F26CA1">
        <w:rPr>
          <w:rFonts w:asciiTheme="minorHAnsi" w:hAnsiTheme="minorHAnsi"/>
          <w:color w:val="auto"/>
          <w:szCs w:val="22"/>
        </w:rPr>
        <w:t>higher than</w:t>
      </w:r>
      <w:r w:rsidR="00100ECD" w:rsidRPr="00F26CA1">
        <w:rPr>
          <w:rFonts w:asciiTheme="minorHAnsi" w:hAnsiTheme="minorHAnsi"/>
          <w:color w:val="auto"/>
          <w:szCs w:val="22"/>
        </w:rPr>
        <w:t xml:space="preserve"> 60 </w:t>
      </w:r>
      <w:r w:rsidR="00D9741A" w:rsidRPr="00F26CA1">
        <w:rPr>
          <w:rFonts w:asciiTheme="minorHAnsi" w:hAnsiTheme="minorHAnsi"/>
          <w:color w:val="auto"/>
          <w:szCs w:val="22"/>
        </w:rPr>
        <w:t xml:space="preserve">percent </w:t>
      </w:r>
      <w:r w:rsidR="00100ECD" w:rsidRPr="00F26CA1">
        <w:rPr>
          <w:rFonts w:asciiTheme="minorHAnsi" w:hAnsiTheme="minorHAnsi"/>
          <w:color w:val="auto"/>
          <w:szCs w:val="22"/>
        </w:rPr>
        <w:t xml:space="preserve">and </w:t>
      </w:r>
      <w:r w:rsidR="00D9741A" w:rsidRPr="00F26CA1">
        <w:rPr>
          <w:rFonts w:asciiTheme="minorHAnsi" w:hAnsiTheme="minorHAnsi"/>
          <w:color w:val="auto"/>
          <w:szCs w:val="22"/>
        </w:rPr>
        <w:t xml:space="preserve">up to </w:t>
      </w:r>
      <w:r w:rsidR="00100ECD" w:rsidRPr="00F26CA1">
        <w:rPr>
          <w:rFonts w:asciiTheme="minorHAnsi" w:hAnsiTheme="minorHAnsi"/>
          <w:color w:val="auto"/>
          <w:szCs w:val="22"/>
        </w:rPr>
        <w:t>120 percent of the median income</w:t>
      </w:r>
      <w:r w:rsidR="00100ECD" w:rsidRPr="00F26CA1">
        <w:t xml:space="preserve"> for all households living in </w:t>
      </w:r>
      <w:r w:rsidR="00590D21" w:rsidRPr="00F26CA1">
        <w:t>Pike</w:t>
      </w:r>
      <w:r w:rsidR="00100ECD" w:rsidRPr="00F26CA1">
        <w:t xml:space="preserve"> County. See also the definitions of “affordable housing” and “family</w:t>
      </w:r>
      <w:proofErr w:type="gramStart"/>
      <w:r w:rsidR="00100ECD" w:rsidRPr="00F26CA1">
        <w:t>”,</w:t>
      </w:r>
      <w:proofErr w:type="gramEnd"/>
      <w:r w:rsidR="00100ECD" w:rsidRPr="00F26CA1">
        <w:t xml:space="preserve"> </w:t>
      </w:r>
      <w:r w:rsidR="00D9741A" w:rsidRPr="00F26CA1">
        <w:t>above.</w:t>
      </w:r>
    </w:p>
    <w:p w14:paraId="37FF384D" w14:textId="04C1C915" w:rsidR="002961B9" w:rsidRDefault="00A91D43" w:rsidP="00F26CA1">
      <w:pPr>
        <w:pStyle w:val="Heading3"/>
        <w:numPr>
          <w:ilvl w:val="2"/>
          <w:numId w:val="12"/>
        </w:numPr>
      </w:pPr>
      <w:bookmarkStart w:id="16" w:name="_Toc431840122"/>
      <w:bookmarkStart w:id="17" w:name="_Toc208750210"/>
      <w:r>
        <w:lastRenderedPageBreak/>
        <w:t>IMPOSITION OF DEVELOPMENT IMPACT FEES</w:t>
      </w:r>
      <w:r w:rsidR="002961B9">
        <w:t>.</w:t>
      </w:r>
      <w:bookmarkEnd w:id="16"/>
      <w:bookmarkEnd w:id="17"/>
    </w:p>
    <w:p w14:paraId="551FA362" w14:textId="159F99B1" w:rsidR="002961B9" w:rsidRDefault="002961B9" w:rsidP="00E23CEA">
      <w:pPr>
        <w:pStyle w:val="Text2"/>
      </w:pPr>
      <w:r>
        <w:t>Any person who</w:t>
      </w:r>
      <w:r w:rsidR="00760A0A">
        <w:t>,</w:t>
      </w:r>
      <w:r>
        <w:t xml:space="preserve"> after the effective date of this </w:t>
      </w:r>
      <w:r w:rsidR="00A838DF">
        <w:t>chapter</w:t>
      </w:r>
      <w:r w:rsidR="00760A0A">
        <w:t>,</w:t>
      </w:r>
      <w:r>
        <w:t xml:space="preserve"> engages in development shall pay a development impact fee in the manner and amount set forth in this </w:t>
      </w:r>
      <w:r w:rsidR="00A838DF">
        <w:t>chapter</w:t>
      </w:r>
      <w:r>
        <w:t>.</w:t>
      </w:r>
    </w:p>
    <w:p w14:paraId="7DD3BAF7" w14:textId="7AA9399B" w:rsidR="00F26CA1" w:rsidRPr="00F26CA1" w:rsidRDefault="002961B9" w:rsidP="00F26CA1">
      <w:pPr>
        <w:pStyle w:val="Heading3"/>
        <w:numPr>
          <w:ilvl w:val="2"/>
          <w:numId w:val="12"/>
        </w:numPr>
      </w:pPr>
      <w:bookmarkStart w:id="18" w:name="_Ref428285597"/>
      <w:bookmarkStart w:id="19" w:name="_Toc431840123"/>
      <w:bookmarkStart w:id="20" w:name="_Toc208750211"/>
      <w:r>
        <w:t xml:space="preserve">Construction </w:t>
      </w:r>
      <w:r w:rsidR="001679D5">
        <w:t>not subject to impact fees</w:t>
      </w:r>
      <w:r>
        <w:t>.</w:t>
      </w:r>
      <w:bookmarkEnd w:id="18"/>
      <w:bookmarkEnd w:id="19"/>
      <w:bookmarkEnd w:id="20"/>
    </w:p>
    <w:p w14:paraId="5BECBAD4" w14:textId="11504FE8" w:rsidR="002961B9" w:rsidRDefault="002961B9" w:rsidP="00856A1C">
      <w:pPr>
        <w:pStyle w:val="Heading4"/>
        <w:numPr>
          <w:ilvl w:val="3"/>
          <w:numId w:val="39"/>
        </w:numPr>
      </w:pPr>
      <w:bookmarkStart w:id="21" w:name="_Ref419887373"/>
      <w:r>
        <w:t xml:space="preserve">The following projects and construction activities do not constitute </w:t>
      </w:r>
      <w:r w:rsidR="000C542B">
        <w:t>“</w:t>
      </w:r>
      <w:r>
        <w:t>development</w:t>
      </w:r>
      <w:r w:rsidR="000C542B">
        <w:t>”</w:t>
      </w:r>
      <w:r>
        <w:t xml:space="preserve"> as defined in this </w:t>
      </w:r>
      <w:r w:rsidR="00A838DF">
        <w:t>chapter</w:t>
      </w:r>
      <w:r>
        <w:t>, and are therefore not subject to the imposition of impact fees:</w:t>
      </w:r>
      <w:bookmarkEnd w:id="21"/>
    </w:p>
    <w:p w14:paraId="23C84490" w14:textId="477BCA7A" w:rsidR="002961B9" w:rsidRDefault="002961B9" w:rsidP="00A948EC">
      <w:pPr>
        <w:pStyle w:val="Heading5"/>
      </w:pPr>
      <w:r>
        <w:t xml:space="preserve">Rebuilding no more than the same number of units of development </w:t>
      </w:r>
      <w:r w:rsidR="00E23CEA">
        <w:t>(</w:t>
      </w:r>
      <w:r>
        <w:t xml:space="preserve">as defined in this </w:t>
      </w:r>
      <w:r w:rsidR="00A838DF">
        <w:t>chapter</w:t>
      </w:r>
      <w:r w:rsidR="00E23CEA">
        <w:t>)</w:t>
      </w:r>
      <w:r>
        <w:t xml:space="preserve"> that were removed by demolition, or destroyed by fire or other catastrophe, on the same lot or property.</w:t>
      </w:r>
    </w:p>
    <w:p w14:paraId="54FB1137" w14:textId="77777777" w:rsidR="002961B9" w:rsidRDefault="002961B9" w:rsidP="00223C15">
      <w:pPr>
        <w:pStyle w:val="Heading5"/>
      </w:pPr>
      <w:r>
        <w:t>Remodeling or repairing a structure that does not result in an increase in the number of units of development.</w:t>
      </w:r>
    </w:p>
    <w:p w14:paraId="3ED06111" w14:textId="75A00EFF" w:rsidR="002961B9" w:rsidRDefault="002961B9" w:rsidP="00223C15">
      <w:pPr>
        <w:pStyle w:val="Heading5"/>
      </w:pPr>
      <w:r>
        <w:t xml:space="preserve">Replacing a </w:t>
      </w:r>
      <w:r w:rsidR="00027561">
        <w:t>dwelling</w:t>
      </w:r>
      <w:r w:rsidR="002B3A6D">
        <w:t xml:space="preserve"> </w:t>
      </w:r>
      <w:r>
        <w:t xml:space="preserve">unit </w:t>
      </w:r>
      <w:r w:rsidR="00F3375A">
        <w:t xml:space="preserve">or units </w:t>
      </w:r>
      <w:r>
        <w:t xml:space="preserve">with </w:t>
      </w:r>
      <w:r w:rsidR="00F3375A">
        <w:t xml:space="preserve">the same or fewer number of </w:t>
      </w:r>
      <w:r w:rsidR="00027561">
        <w:t xml:space="preserve">dwelling </w:t>
      </w:r>
      <w:r>
        <w:t>unit</w:t>
      </w:r>
      <w:r w:rsidR="00F3375A">
        <w:t>s</w:t>
      </w:r>
      <w:r>
        <w:t xml:space="preserve"> on the same lot or property.</w:t>
      </w:r>
    </w:p>
    <w:p w14:paraId="42899089" w14:textId="70DD2555" w:rsidR="002961B9" w:rsidRDefault="002961B9" w:rsidP="00223C15">
      <w:pPr>
        <w:pStyle w:val="Heading5"/>
      </w:pPr>
      <w:r>
        <w:t xml:space="preserve">Placing a temporary </w:t>
      </w:r>
      <w:r w:rsidR="00890FB8">
        <w:t xml:space="preserve">transportable </w:t>
      </w:r>
      <w:r>
        <w:t>construction</w:t>
      </w:r>
      <w:r w:rsidR="00890FB8">
        <w:t xml:space="preserve"> office</w:t>
      </w:r>
      <w:r>
        <w:t xml:space="preserve"> or </w:t>
      </w:r>
      <w:r w:rsidR="00890FB8">
        <w:t xml:space="preserve">temporary transportable </w:t>
      </w:r>
      <w:r>
        <w:t>sales office on a lot during the period of construction or build-out of a development project.</w:t>
      </w:r>
    </w:p>
    <w:p w14:paraId="327AC025" w14:textId="730D546D" w:rsidR="002961B9" w:rsidRDefault="002961B9" w:rsidP="00223C15">
      <w:pPr>
        <w:pStyle w:val="Heading5"/>
      </w:pPr>
      <w:r>
        <w:t xml:space="preserve">Constructing an addition to or expansion of a </w:t>
      </w:r>
      <w:r w:rsidR="00C7026F">
        <w:t xml:space="preserve">dwelling </w:t>
      </w:r>
      <w:r>
        <w:t xml:space="preserve">unit that </w:t>
      </w:r>
      <w:r w:rsidR="004A2D59">
        <w:t xml:space="preserve">may increase the floor area or number of rooms but </w:t>
      </w:r>
      <w:r>
        <w:t xml:space="preserve">does not increase the number of </w:t>
      </w:r>
      <w:r w:rsidR="00027561">
        <w:t xml:space="preserve">dwelling </w:t>
      </w:r>
      <w:r>
        <w:t>units.</w:t>
      </w:r>
    </w:p>
    <w:p w14:paraId="2A2A2642" w14:textId="77777777" w:rsidR="003514D6" w:rsidRDefault="002961B9" w:rsidP="00223C15">
      <w:pPr>
        <w:pStyle w:val="Heading5"/>
      </w:pPr>
      <w:r>
        <w:t xml:space="preserve">Adding uses that are typically accessory to residential uses and intended for the personal use of the residents, such as a deck or patio, </w:t>
      </w:r>
      <w:r w:rsidR="004A2D59">
        <w:t xml:space="preserve">detached garage or utility shed, </w:t>
      </w:r>
      <w:r>
        <w:t>satellite antenna, pet enclosure, or private recreational facilities such as a swimming pool</w:t>
      </w:r>
      <w:r w:rsidR="004A2D59">
        <w:t xml:space="preserve"> or tennis court</w:t>
      </w:r>
      <w:r>
        <w:t>.</w:t>
      </w:r>
    </w:p>
    <w:p w14:paraId="2E0A6B26" w14:textId="77A43877" w:rsidR="00705CFC" w:rsidRPr="00705CFC" w:rsidRDefault="00705CFC" w:rsidP="00223C15">
      <w:pPr>
        <w:pStyle w:val="Heading4"/>
      </w:pPr>
      <w:r w:rsidRPr="00705CFC">
        <w:t xml:space="preserve">A person claiming </w:t>
      </w:r>
      <w:r w:rsidR="00223C15">
        <w:t xml:space="preserve">to be not subject to impact fees </w:t>
      </w:r>
      <w:r w:rsidR="008516C1">
        <w:t xml:space="preserve">under this </w:t>
      </w:r>
      <w:r w:rsidR="00385678">
        <w:t>section</w:t>
      </w:r>
      <w:r w:rsidR="00385678" w:rsidRPr="00705CFC">
        <w:t xml:space="preserve"> </w:t>
      </w:r>
      <w:r w:rsidRPr="00705CFC">
        <w:t>shall</w:t>
      </w:r>
      <w:r w:rsidR="00223C15">
        <w:t xml:space="preserve"> </w:t>
      </w:r>
      <w:r w:rsidRPr="00705CFC">
        <w:t xml:space="preserve">submit to the </w:t>
      </w:r>
      <w:r w:rsidR="002C1359">
        <w:t>administrator</w:t>
      </w:r>
      <w:r w:rsidRPr="00705CFC">
        <w:t xml:space="preserve"> information and documentation sufficient to permit the</w:t>
      </w:r>
      <w:r w:rsidR="00223C15">
        <w:t xml:space="preserve"> </w:t>
      </w:r>
      <w:r w:rsidR="002C1359">
        <w:t>administrator</w:t>
      </w:r>
      <w:r w:rsidR="00223C15" w:rsidRPr="00705CFC">
        <w:t xml:space="preserve"> </w:t>
      </w:r>
      <w:r w:rsidRPr="00705CFC">
        <w:t xml:space="preserve">to determine whether such </w:t>
      </w:r>
      <w:r w:rsidR="00223C15">
        <w:t>claim</w:t>
      </w:r>
      <w:r w:rsidRPr="00705CFC">
        <w:t xml:space="preserve"> is </w:t>
      </w:r>
      <w:r w:rsidR="00223C15">
        <w:t>correct.</w:t>
      </w:r>
    </w:p>
    <w:p w14:paraId="60BD5AFB" w14:textId="77777777" w:rsidR="002961B9" w:rsidRDefault="002961B9" w:rsidP="00856A1C">
      <w:pPr>
        <w:pStyle w:val="Heading3"/>
        <w:numPr>
          <w:ilvl w:val="2"/>
          <w:numId w:val="12"/>
        </w:numPr>
      </w:pPr>
      <w:bookmarkStart w:id="22" w:name="_Toc431840124"/>
      <w:bookmarkStart w:id="23" w:name="_Toc208750212"/>
      <w:r>
        <w:t xml:space="preserve">Grandfathered </w:t>
      </w:r>
      <w:r w:rsidR="00D42692">
        <w:t>p</w:t>
      </w:r>
      <w:r>
        <w:t>rojects.</w:t>
      </w:r>
      <w:bookmarkEnd w:id="22"/>
      <w:bookmarkEnd w:id="23"/>
    </w:p>
    <w:p w14:paraId="5B5848A4" w14:textId="202FFBF6" w:rsidR="003514D6" w:rsidRDefault="002668DE" w:rsidP="00856A1C">
      <w:pPr>
        <w:pStyle w:val="Heading4"/>
        <w:numPr>
          <w:ilvl w:val="3"/>
          <w:numId w:val="13"/>
        </w:numPr>
      </w:pPr>
      <w:r w:rsidRPr="002668DE">
        <w:rPr>
          <w:i/>
          <w:iCs w:val="0"/>
        </w:rPr>
        <w:t>Work prior to effective date of this chapter.</w:t>
      </w:r>
      <w:r>
        <w:t xml:space="preserve"> </w:t>
      </w:r>
      <w:r w:rsidR="00FA5FF5">
        <w:t xml:space="preserve">Notwithstanding any other provision of this </w:t>
      </w:r>
      <w:r w:rsidR="00A838DF">
        <w:t>chapter</w:t>
      </w:r>
      <w:r w:rsidR="00FA5FF5">
        <w:t xml:space="preserve">, </w:t>
      </w:r>
      <w:r w:rsidR="006C07D9">
        <w:t>work</w:t>
      </w:r>
      <w:r w:rsidR="00FA5FF5">
        <w:t xml:space="preserve"> for which a valid building permit has been issued prior to the effective date of this </w:t>
      </w:r>
      <w:r w:rsidR="00A838DF">
        <w:t>chapter</w:t>
      </w:r>
      <w:r w:rsidR="00FA5FF5">
        <w:t xml:space="preserve"> shall not be subject to development impact fees so long as the permit remains valid and construction is commenced and is pursued according to the terms of the permit.</w:t>
      </w:r>
      <w:r w:rsidR="003514D6">
        <w:t xml:space="preserve"> </w:t>
      </w:r>
    </w:p>
    <w:p w14:paraId="7BF4CC86" w14:textId="19B26C2C" w:rsidR="001A5FA2" w:rsidRPr="001A5FA2" w:rsidRDefault="003E735C" w:rsidP="004E22D0">
      <w:pPr>
        <w:pStyle w:val="Heading5"/>
      </w:pPr>
      <w:r w:rsidRPr="003E735C">
        <w:t xml:space="preserve">Said work shall be commenced, pursued, and completed within the allowable time established by the building permit. </w:t>
      </w:r>
      <w:r w:rsidR="001A5FA2" w:rsidRPr="001A5FA2">
        <w:t>Work shall be considered as having commenced on the date of the first required inspection as determined by the county’s building official.</w:t>
      </w:r>
    </w:p>
    <w:p w14:paraId="5FEE20D2" w14:textId="2E197460" w:rsidR="001858F7" w:rsidRPr="001858F7" w:rsidRDefault="001858F7" w:rsidP="004E22D0">
      <w:pPr>
        <w:pStyle w:val="Heading5"/>
      </w:pPr>
      <w:r w:rsidRPr="001858F7">
        <w:t xml:space="preserve">Work for which a valid permit has been issued shall continue with this status until the permit expires, at which time the renewal of the permit or the issuance of a new permit </w:t>
      </w:r>
      <w:r w:rsidRPr="001858F7">
        <w:lastRenderedPageBreak/>
        <w:t>for the same work or additional work on the same property shall incur the applicable impact fe</w:t>
      </w:r>
      <w:r w:rsidR="009245A2">
        <w:t>es</w:t>
      </w:r>
      <w:r w:rsidRPr="001858F7">
        <w:t xml:space="preserve">.  </w:t>
      </w:r>
    </w:p>
    <w:p w14:paraId="6CDB6EB4" w14:textId="0C04E37D" w:rsidR="00AE6B1D" w:rsidRDefault="002668DE" w:rsidP="006855C0">
      <w:pPr>
        <w:pStyle w:val="Heading4"/>
      </w:pPr>
      <w:r w:rsidRPr="004A3D7E">
        <w:rPr>
          <w:i/>
          <w:iCs w:val="0"/>
        </w:rPr>
        <w:t xml:space="preserve">Work prior to </w:t>
      </w:r>
      <w:r w:rsidR="004A3D7E" w:rsidRPr="004A3D7E">
        <w:rPr>
          <w:i/>
          <w:iCs w:val="0"/>
        </w:rPr>
        <w:t>amendments to this chapter.</w:t>
      </w:r>
      <w:r w:rsidR="004A3D7E">
        <w:t xml:space="preserve"> Notwithstanding any other provision of this chapter, w</w:t>
      </w:r>
      <w:r w:rsidR="00FB7263">
        <w:t>ork</w:t>
      </w:r>
      <w:r w:rsidR="003514D6">
        <w:t xml:space="preserve"> </w:t>
      </w:r>
      <w:r w:rsidR="002E140D">
        <w:t xml:space="preserve">for </w:t>
      </w:r>
      <w:r w:rsidR="003514D6">
        <w:t xml:space="preserve">which a valid </w:t>
      </w:r>
      <w:r w:rsidR="00C73C60">
        <w:t xml:space="preserve">building permit has been issued prior </w:t>
      </w:r>
      <w:r w:rsidR="0077303E">
        <w:t>to any</w:t>
      </w:r>
      <w:r w:rsidR="00A97392">
        <w:t xml:space="preserve"> amendment to this </w:t>
      </w:r>
      <w:r w:rsidR="00A838DF">
        <w:t>chapter</w:t>
      </w:r>
      <w:r w:rsidR="00A97392">
        <w:t xml:space="preserve"> </w:t>
      </w:r>
      <w:r w:rsidR="00FA3119">
        <w:t xml:space="preserve">shall not be subject to any increase in fees as may be established by </w:t>
      </w:r>
      <w:r w:rsidR="00F72C62">
        <w:t>said</w:t>
      </w:r>
      <w:r w:rsidR="00FA3119">
        <w:t xml:space="preserve"> amendment and </w:t>
      </w:r>
      <w:r w:rsidR="003514D6">
        <w:t xml:space="preserve">may proceed </w:t>
      </w:r>
      <w:r w:rsidR="007951D0">
        <w:t>upon</w:t>
      </w:r>
      <w:r w:rsidR="003514D6">
        <w:t xml:space="preserve"> payment of </w:t>
      </w:r>
      <w:r w:rsidR="007951D0">
        <w:t xml:space="preserve">impact </w:t>
      </w:r>
      <w:r w:rsidR="003514D6">
        <w:t xml:space="preserve">fees otherwise </w:t>
      </w:r>
      <w:r w:rsidR="007951D0">
        <w:t>in effect</w:t>
      </w:r>
      <w:r w:rsidR="00AE6B1D">
        <w:t>.</w:t>
      </w:r>
    </w:p>
    <w:p w14:paraId="400FA50C" w14:textId="38EE54E1" w:rsidR="008F6220" w:rsidRDefault="00AE6B1D" w:rsidP="00AE6B1D">
      <w:pPr>
        <w:pStyle w:val="Heading5"/>
      </w:pPr>
      <w:r>
        <w:t xml:space="preserve">Said work </w:t>
      </w:r>
      <w:r w:rsidR="003514D6">
        <w:t>shall be commenced, pursued</w:t>
      </w:r>
      <w:r w:rsidR="007951D0">
        <w:t>,</w:t>
      </w:r>
      <w:r w:rsidR="003514D6">
        <w:t xml:space="preserve"> and completed within the time established by the building permit</w:t>
      </w:r>
      <w:r w:rsidR="004D6391">
        <w:t xml:space="preserve">.  </w:t>
      </w:r>
      <w:r w:rsidR="008F6220">
        <w:t>Work shall be considered having commenced on the date of the first required inspection as determined by the county’s building official</w:t>
      </w:r>
      <w:r w:rsidR="00E057CB">
        <w:t>.</w:t>
      </w:r>
    </w:p>
    <w:p w14:paraId="06B0EE4A" w14:textId="27D71A73" w:rsidR="002961B9" w:rsidRDefault="008F6220" w:rsidP="00446C23">
      <w:pPr>
        <w:pStyle w:val="Heading5"/>
      </w:pPr>
      <w:r>
        <w:t>Work</w:t>
      </w:r>
      <w:r w:rsidRPr="008F6220">
        <w:t xml:space="preserve"> for which a valid permit has been issued shall continue with this status until the permit expires, at which time the renewal of the permit or the issuance of a new permit for the same work or additional work on the same property shall incur </w:t>
      </w:r>
      <w:r w:rsidR="000E6D12">
        <w:t>the</w:t>
      </w:r>
      <w:r w:rsidRPr="008F6220">
        <w:t xml:space="preserve"> applicable impact fee</w:t>
      </w:r>
      <w:r w:rsidR="00446C23">
        <w:t xml:space="preserve"> increase</w:t>
      </w:r>
      <w:r w:rsidR="00750182">
        <w:t xml:space="preserve"> over the amount previously paid</w:t>
      </w:r>
      <w:r w:rsidRPr="008F6220">
        <w:t xml:space="preserve">.  </w:t>
      </w:r>
    </w:p>
    <w:p w14:paraId="4CB23C50" w14:textId="77777777" w:rsidR="002961B9" w:rsidRDefault="002961B9" w:rsidP="00856A1C">
      <w:pPr>
        <w:pStyle w:val="Heading3"/>
        <w:numPr>
          <w:ilvl w:val="2"/>
          <w:numId w:val="12"/>
        </w:numPr>
      </w:pPr>
      <w:bookmarkStart w:id="24" w:name="_Toc431840125"/>
      <w:bookmarkStart w:id="25" w:name="_Toc208750213"/>
      <w:r>
        <w:t xml:space="preserve">Method of </w:t>
      </w:r>
      <w:r w:rsidR="00D42692">
        <w:t>c</w:t>
      </w:r>
      <w:r>
        <w:t>alculation.</w:t>
      </w:r>
      <w:bookmarkEnd w:id="24"/>
      <w:bookmarkEnd w:id="25"/>
    </w:p>
    <w:p w14:paraId="6CC0A213" w14:textId="0604ABEA" w:rsidR="002961B9" w:rsidRDefault="002961B9" w:rsidP="00856A1C">
      <w:pPr>
        <w:pStyle w:val="Heading4"/>
        <w:numPr>
          <w:ilvl w:val="3"/>
          <w:numId w:val="14"/>
        </w:numPr>
      </w:pPr>
      <w:r>
        <w:t xml:space="preserve">Any development impact fee imposed pursuant to this </w:t>
      </w:r>
      <w:r w:rsidR="00A838DF">
        <w:t>chapter</w:t>
      </w:r>
      <w:r>
        <w:t xml:space="preserve"> shall not exceed a project's proportionate share of the cost of system </w:t>
      </w:r>
      <w:r w:rsidR="00E406BD">
        <w:t>improvements and</w:t>
      </w:r>
      <w:r>
        <w:t xml:space="preserve"> shall be calculated </w:t>
      </w:r>
      <w:proofErr w:type="gramStart"/>
      <w:r>
        <w:t>on the basis of</w:t>
      </w:r>
      <w:proofErr w:type="gramEnd"/>
      <w:r>
        <w:t xml:space="preserve"> levels of service for public facilities that are the same for existing development as for new growth and development.</w:t>
      </w:r>
    </w:p>
    <w:p w14:paraId="3516AB03" w14:textId="1811BD8B" w:rsidR="002961B9" w:rsidRPr="00EA57F0" w:rsidRDefault="002961B9" w:rsidP="00CE1211">
      <w:pPr>
        <w:pStyle w:val="Heading4"/>
      </w:pPr>
      <w:r>
        <w:t xml:space="preserve">Notwithstanding anything to the contrary in this </w:t>
      </w:r>
      <w:r w:rsidR="00A838DF">
        <w:t>chapter</w:t>
      </w:r>
      <w:r>
        <w:t xml:space="preserve">, the calculation of impact fees shall be net of </w:t>
      </w:r>
      <w:r w:rsidR="0038153D">
        <w:t xml:space="preserve">credits for </w:t>
      </w:r>
      <w:r>
        <w:t>the present value of ad valorem tax</w:t>
      </w:r>
      <w:r w:rsidR="0038153D">
        <w:t>es</w:t>
      </w:r>
      <w:r>
        <w:t xml:space="preserve"> or other revenues </w:t>
      </w:r>
      <w:r w:rsidRPr="00EA57F0">
        <w:t xml:space="preserve">as established in the </w:t>
      </w:r>
      <w:r w:rsidR="000476E1" w:rsidRPr="00EA57F0">
        <w:t>capital improvements element</w:t>
      </w:r>
      <w:r w:rsidRPr="00EA57F0">
        <w:t>, and which:</w:t>
      </w:r>
    </w:p>
    <w:p w14:paraId="41AB7286" w14:textId="77777777" w:rsidR="002961B9" w:rsidRDefault="002961B9" w:rsidP="00CE1211">
      <w:pPr>
        <w:pStyle w:val="Heading5"/>
      </w:pPr>
      <w:r>
        <w:t xml:space="preserve">are reasonably expected to be generated by new </w:t>
      </w:r>
      <w:r w:rsidR="0038153D">
        <w:t xml:space="preserve">growth and </w:t>
      </w:r>
      <w:r>
        <w:t>development; and</w:t>
      </w:r>
    </w:p>
    <w:p w14:paraId="69554FC0" w14:textId="08C2827C" w:rsidR="002961B9" w:rsidRDefault="002961B9" w:rsidP="00CE1211">
      <w:pPr>
        <w:pStyle w:val="Heading5"/>
      </w:pPr>
      <w:r>
        <w:t xml:space="preserve">are reasonably expected </w:t>
      </w:r>
      <w:r w:rsidR="0077303E">
        <w:t>based on</w:t>
      </w:r>
      <w:r>
        <w:t xml:space="preserve"> historical funding patterns to be made available to pay for system improvements of the same category for which an impact fee is imposed.</w:t>
      </w:r>
    </w:p>
    <w:p w14:paraId="08E16720" w14:textId="36067F55" w:rsidR="002961B9" w:rsidRDefault="002961B9" w:rsidP="00CE1211">
      <w:pPr>
        <w:pStyle w:val="Heading4"/>
      </w:pPr>
      <w:r>
        <w:t xml:space="preserve">The method of calculating impact fees for public facilities under this </w:t>
      </w:r>
      <w:r w:rsidR="00A838DF">
        <w:t>chapter</w:t>
      </w:r>
      <w:r>
        <w:t xml:space="preserve"> shall be maintained for public inspection as a part of the official records of </w:t>
      </w:r>
      <w:r w:rsidR="000E2F82">
        <w:t xml:space="preserve">the </w:t>
      </w:r>
      <w:r w:rsidR="00E406BD">
        <w:t>county and</w:t>
      </w:r>
      <w:r>
        <w:t xml:space="preserve"> may be amended from time to time by official act</w:t>
      </w:r>
      <w:r w:rsidR="00615CF4">
        <w:t xml:space="preserve"> of the board of commissioners</w:t>
      </w:r>
      <w:r>
        <w:t>.</w:t>
      </w:r>
    </w:p>
    <w:p w14:paraId="4A3DD917" w14:textId="5CA9CA88" w:rsidR="002961B9" w:rsidRDefault="002961B9" w:rsidP="00CE1211">
      <w:pPr>
        <w:pStyle w:val="Heading4"/>
      </w:pPr>
      <w:r>
        <w:t xml:space="preserve">In addition to the cost of new or expanded system improvements needed to be built to serve new development, the cost basis of a development impact fee </w:t>
      </w:r>
      <w:r w:rsidR="0038153D">
        <w:t xml:space="preserve">may </w:t>
      </w:r>
      <w:r>
        <w:t>also include the proportionate cost of existing system improvements to the extent that such public facilities have excess service capacity and new development will be served by such facilities</w:t>
      </w:r>
      <w:r w:rsidR="0038153D">
        <w:t xml:space="preserve">, as established in the </w:t>
      </w:r>
      <w:r w:rsidR="009B74CB">
        <w:t>capital improvements element</w:t>
      </w:r>
      <w:r>
        <w:t>.</w:t>
      </w:r>
    </w:p>
    <w:p w14:paraId="41BE3679" w14:textId="6FBA8BD9" w:rsidR="00583117" w:rsidRDefault="002961B9">
      <w:pPr>
        <w:pStyle w:val="Heading4"/>
      </w:pPr>
      <w:r>
        <w:t xml:space="preserve">Development impact fees shall be based on actual system improvement costs or reasonable estimates of such costs, as set forth in the </w:t>
      </w:r>
      <w:r w:rsidR="009B74CB">
        <w:t>capital improvements element</w:t>
      </w:r>
      <w:r>
        <w:t>.</w:t>
      </w:r>
      <w:r w:rsidR="00583117">
        <w:t xml:space="preserve"> </w:t>
      </w:r>
    </w:p>
    <w:p w14:paraId="15977351" w14:textId="3251D5FA" w:rsidR="002961B9" w:rsidRDefault="002961B9" w:rsidP="00856A1C">
      <w:pPr>
        <w:pStyle w:val="Heading3"/>
        <w:numPr>
          <w:ilvl w:val="2"/>
          <w:numId w:val="12"/>
        </w:numPr>
      </w:pPr>
      <w:bookmarkStart w:id="26" w:name="_Toc431840128"/>
      <w:bookmarkStart w:id="27" w:name="_Toc208750214"/>
      <w:r>
        <w:t xml:space="preserve">Fee </w:t>
      </w:r>
      <w:r w:rsidR="00F26CA1">
        <w:t>assessment and payment</w:t>
      </w:r>
      <w:r>
        <w:t>.</w:t>
      </w:r>
      <w:bookmarkEnd w:id="26"/>
      <w:bookmarkEnd w:id="27"/>
    </w:p>
    <w:p w14:paraId="6E2FA1B8" w14:textId="137809DC" w:rsidR="002961B9" w:rsidRDefault="002961B9" w:rsidP="00856A1C">
      <w:pPr>
        <w:pStyle w:val="Heading4"/>
        <w:numPr>
          <w:ilvl w:val="3"/>
          <w:numId w:val="15"/>
        </w:numPr>
      </w:pPr>
      <w:r>
        <w:t xml:space="preserve">Payment of a development impact fee pursuant to the fee schedule </w:t>
      </w:r>
      <w:bookmarkStart w:id="28" w:name="OLE_LINK1"/>
      <w:bookmarkStart w:id="29" w:name="OLE_LINK2"/>
      <w:r>
        <w:t xml:space="preserve">attached hereto </w:t>
      </w:r>
      <w:r w:rsidR="00DE309A">
        <w:t xml:space="preserve">and incorporated herein </w:t>
      </w:r>
      <w:r>
        <w:t>as Attachment A</w:t>
      </w:r>
      <w:bookmarkEnd w:id="28"/>
      <w:bookmarkEnd w:id="29"/>
      <w:r>
        <w:t xml:space="preserve">, shall constitute full and complete payment of the </w:t>
      </w:r>
      <w:r>
        <w:lastRenderedPageBreak/>
        <w:t xml:space="preserve">project's proportionate share of system improvements </w:t>
      </w:r>
      <w:r w:rsidR="0038153D">
        <w:t xml:space="preserve">as individually levied by </w:t>
      </w:r>
      <w:r w:rsidR="000E2F82">
        <w:t xml:space="preserve">the </w:t>
      </w:r>
      <w:r w:rsidR="00B61EE6">
        <w:t>county</w:t>
      </w:r>
      <w:r w:rsidR="0038153D">
        <w:t xml:space="preserve">, </w:t>
      </w:r>
      <w:r>
        <w:t xml:space="preserve">and shall be deemed to </w:t>
      </w:r>
      <w:proofErr w:type="gramStart"/>
      <w:r>
        <w:t>be in compliance with</w:t>
      </w:r>
      <w:proofErr w:type="gramEnd"/>
      <w:r>
        <w:t xml:space="preserve"> the requirements of this </w:t>
      </w:r>
      <w:r w:rsidR="00A838DF">
        <w:t>chapter</w:t>
      </w:r>
      <w:r>
        <w:t>.</w:t>
      </w:r>
    </w:p>
    <w:p w14:paraId="345C11FF" w14:textId="294AF120" w:rsidR="002961B9" w:rsidRDefault="002961B9" w:rsidP="00CE1211">
      <w:pPr>
        <w:pStyle w:val="Heading4"/>
      </w:pPr>
      <w:r>
        <w:t>When a land development activity for which an application for a building permit has been made includes two or more buildings, structures</w:t>
      </w:r>
      <w:r w:rsidR="007B767D">
        <w:t>,</w:t>
      </w:r>
      <w:r>
        <w:t xml:space="preserve"> or other land uses in any combination, including two or more uses within a building or structure</w:t>
      </w:r>
      <w:r w:rsidR="004A2D59">
        <w:t xml:space="preserve"> </w:t>
      </w:r>
      <w:r w:rsidR="00077934">
        <w:t>(</w:t>
      </w:r>
      <w:r w:rsidR="004A2D59">
        <w:t>other than a shopping center</w:t>
      </w:r>
      <w:r w:rsidR="00B225FC">
        <w:t>, shopping plaza,</w:t>
      </w:r>
      <w:r w:rsidR="00077934">
        <w:t xml:space="preserve"> or </w:t>
      </w:r>
      <w:r w:rsidR="00B225FC">
        <w:t>strip</w:t>
      </w:r>
      <w:r w:rsidR="00077934">
        <w:t xml:space="preserve"> retail center)</w:t>
      </w:r>
      <w:r>
        <w:t xml:space="preserve">, the total development impact fee shall be the sum of the fees for each and every building, structure, or use, </w:t>
      </w:r>
      <w:r w:rsidR="00500B70">
        <w:t>including each and every use within a building or structure. Shopping centers</w:t>
      </w:r>
      <w:r w:rsidR="00F44E4A">
        <w:t xml:space="preserve">, shopping </w:t>
      </w:r>
      <w:r w:rsidR="0077303E">
        <w:t>plazas, and</w:t>
      </w:r>
      <w:r w:rsidR="0072540D">
        <w:t xml:space="preserve"> </w:t>
      </w:r>
      <w:r w:rsidR="005D677B">
        <w:t xml:space="preserve">strip </w:t>
      </w:r>
      <w:r w:rsidR="0072540D">
        <w:t xml:space="preserve">retail centers </w:t>
      </w:r>
      <w:r w:rsidR="00500B70">
        <w:t>shall be assessed a single impact fee, in accordance with Attachment A, as a single use without regard to its individual tenants</w:t>
      </w:r>
      <w:r w:rsidR="004A2D59">
        <w:t>.</w:t>
      </w:r>
    </w:p>
    <w:p w14:paraId="4B2B2ABE" w14:textId="1C1204B1" w:rsidR="002961B9" w:rsidRPr="00372274" w:rsidRDefault="0077303E" w:rsidP="00CE1211">
      <w:pPr>
        <w:pStyle w:val="Heading4"/>
      </w:pPr>
      <w:r>
        <w:t>If</w:t>
      </w:r>
      <w:r w:rsidR="002961B9">
        <w:t xml:space="preserve"> an applicant contends that the land use category of the proposed development is not </w:t>
      </w:r>
      <w:r w:rsidR="002961B9" w:rsidRPr="00372274">
        <w:t xml:space="preserve">shown on the fee schedule or </w:t>
      </w:r>
      <w:r w:rsidR="00657B1F">
        <w:t xml:space="preserve">that the proposed development </w:t>
      </w:r>
      <w:r w:rsidR="002961B9" w:rsidRPr="00372274">
        <w:t xml:space="preserve">fits within a different </w:t>
      </w:r>
      <w:r w:rsidR="00FE7168">
        <w:t xml:space="preserve">land use </w:t>
      </w:r>
      <w:r w:rsidR="002961B9" w:rsidRPr="00372274">
        <w:t>category, then:</w:t>
      </w:r>
    </w:p>
    <w:p w14:paraId="5213A353" w14:textId="206940E7" w:rsidR="002961B9" w:rsidRDefault="002961B9" w:rsidP="00CE1211">
      <w:pPr>
        <w:pStyle w:val="Heading5"/>
      </w:pPr>
      <w:r w:rsidRPr="00372274">
        <w:t xml:space="preserve">The </w:t>
      </w:r>
      <w:r w:rsidR="007B309A">
        <w:t>a</w:t>
      </w:r>
      <w:r w:rsidR="00390CC7">
        <w:t>dministrator</w:t>
      </w:r>
      <w:r w:rsidRPr="00372274">
        <w:t xml:space="preserve"> in his or her </w:t>
      </w:r>
      <w:r w:rsidR="00FE7168">
        <w:t>sole</w:t>
      </w:r>
      <w:r w:rsidRPr="00372274">
        <w:t xml:space="preserve"> discretion shall </w:t>
      </w:r>
      <w:r w:rsidR="0077303E" w:rsidRPr="00372274">
        <w:t>decide</w:t>
      </w:r>
      <w:r w:rsidRPr="00372274">
        <w:t xml:space="preserve"> as to the appropriate land use </w:t>
      </w:r>
      <w:r w:rsidR="00385F92">
        <w:t>category</w:t>
      </w:r>
      <w:r>
        <w:t xml:space="preserve"> and the appropriate development impact fee.</w:t>
      </w:r>
    </w:p>
    <w:p w14:paraId="566D7AFF" w14:textId="5338D580" w:rsidR="002961B9" w:rsidRDefault="002961B9" w:rsidP="00CE1211">
      <w:pPr>
        <w:pStyle w:val="Heading5"/>
      </w:pPr>
      <w:r>
        <w:t xml:space="preserve">In making such determination, the </w:t>
      </w:r>
      <w:r w:rsidR="002C1359">
        <w:t>administrator</w:t>
      </w:r>
      <w:r>
        <w:t xml:space="preserve"> may require additional information from the applicant to form a logical fee determination relative to the </w:t>
      </w:r>
      <w:r w:rsidR="00385F92">
        <w:t>land use categorie</w:t>
      </w:r>
      <w:r>
        <w:t>s shown on the adopted fee schedule</w:t>
      </w:r>
      <w:r w:rsidR="00FE7168">
        <w:t xml:space="preserve"> (Attachment A hereto)</w:t>
      </w:r>
      <w:r>
        <w:t>.</w:t>
      </w:r>
    </w:p>
    <w:p w14:paraId="3FBE980C" w14:textId="46636944" w:rsidR="0082019F" w:rsidRDefault="002961B9" w:rsidP="00A442BF">
      <w:pPr>
        <w:pStyle w:val="Heading5"/>
      </w:pPr>
      <w:bookmarkStart w:id="30" w:name="_Ref27721811"/>
      <w:r>
        <w:t xml:space="preserve">If </w:t>
      </w:r>
      <w:r w:rsidR="00154902">
        <w:t>the</w:t>
      </w:r>
      <w:r>
        <w:t xml:space="preserve"> land use </w:t>
      </w:r>
      <w:r w:rsidR="00154902">
        <w:t xml:space="preserve">of the proposed development </w:t>
      </w:r>
      <w:r>
        <w:t xml:space="preserve">is not </w:t>
      </w:r>
      <w:r w:rsidR="00154902">
        <w:t>similar to</w:t>
      </w:r>
      <w:r>
        <w:t xml:space="preserve"> a</w:t>
      </w:r>
      <w:r w:rsidR="00154902">
        <w:t xml:space="preserve"> land use</w:t>
      </w:r>
      <w:r>
        <w:t xml:space="preserve"> category </w:t>
      </w:r>
      <w:r w:rsidR="00154902">
        <w:t>shown on the adopted fee schedule</w:t>
      </w:r>
      <w:r>
        <w:t xml:space="preserve">, then an appropriate </w:t>
      </w:r>
      <w:r w:rsidR="00385F92">
        <w:t>fee</w:t>
      </w:r>
      <w:r>
        <w:t xml:space="preserve"> may be </w:t>
      </w:r>
      <w:r w:rsidR="002A5FCA">
        <w:t xml:space="preserve">determined </w:t>
      </w:r>
      <w:r>
        <w:t xml:space="preserve">by the </w:t>
      </w:r>
      <w:r w:rsidR="007B309A">
        <w:t>a</w:t>
      </w:r>
      <w:r w:rsidR="00390CC7">
        <w:t>dministrator</w:t>
      </w:r>
      <w:r>
        <w:t xml:space="preserve"> </w:t>
      </w:r>
      <w:r w:rsidR="002A5FCA">
        <w:t xml:space="preserve">as an individual assessment </w:t>
      </w:r>
      <w:r w:rsidR="00154902">
        <w:t xml:space="preserve">in accordance with the individual assessment determinations section of this </w:t>
      </w:r>
      <w:r w:rsidR="007249BB">
        <w:t>article</w:t>
      </w:r>
      <w:bookmarkEnd w:id="30"/>
      <w:r w:rsidR="00F91CA5">
        <w:t>;</w:t>
      </w:r>
      <w:r w:rsidR="00782EBB">
        <w:t xml:space="preserve"> or</w:t>
      </w:r>
      <w:r w:rsidR="00F91CA5">
        <w:t>, a</w:t>
      </w:r>
      <w:r w:rsidR="00782EBB">
        <w:t xml:space="preserve"> </w:t>
      </w:r>
      <w:r w:rsidR="00ED39F4">
        <w:t>new category may be added by the administrator and an appropriate fee established under the county’s current impact fee methodology, subject to annual confirmation by the board of commissioners.</w:t>
      </w:r>
    </w:p>
    <w:p w14:paraId="478B430D" w14:textId="1D09FD9F" w:rsidR="002961B9" w:rsidRDefault="002961B9" w:rsidP="00CE1211">
      <w:pPr>
        <w:pStyle w:val="Heading5"/>
      </w:pPr>
      <w:r>
        <w:t xml:space="preserve">Appeals from the decision of the </w:t>
      </w:r>
      <w:r w:rsidR="007B309A">
        <w:t>a</w:t>
      </w:r>
      <w:r w:rsidR="00390CC7">
        <w:t>dministrator</w:t>
      </w:r>
      <w:r>
        <w:t xml:space="preserve"> shall be made to the </w:t>
      </w:r>
      <w:r w:rsidR="000D02DD">
        <w:t>b</w:t>
      </w:r>
      <w:r w:rsidR="003F7190">
        <w:t xml:space="preserve">oard of </w:t>
      </w:r>
      <w:r w:rsidR="000D02DD">
        <w:t>c</w:t>
      </w:r>
      <w:r w:rsidR="003F7190">
        <w:t>ommissioners</w:t>
      </w:r>
      <w:r w:rsidR="0038153D">
        <w:t xml:space="preserve"> in accordance with </w:t>
      </w:r>
      <w:r w:rsidR="00106DF9">
        <w:t xml:space="preserve">the </w:t>
      </w:r>
      <w:r w:rsidR="006B409A">
        <w:t>a</w:t>
      </w:r>
      <w:r w:rsidR="00106DF9">
        <w:t xml:space="preserve">dministrative </w:t>
      </w:r>
      <w:r w:rsidR="006B409A">
        <w:t>a</w:t>
      </w:r>
      <w:r w:rsidR="00106DF9">
        <w:t xml:space="preserve">ppeals </w:t>
      </w:r>
      <w:r w:rsidR="006B409A">
        <w:t>s</w:t>
      </w:r>
      <w:r w:rsidR="0038153D">
        <w:t xml:space="preserve">ection of this </w:t>
      </w:r>
      <w:r w:rsidR="00A838DF">
        <w:t>chapter</w:t>
      </w:r>
      <w:r>
        <w:t>.</w:t>
      </w:r>
    </w:p>
    <w:p w14:paraId="44982057" w14:textId="77777777" w:rsidR="002961B9" w:rsidRDefault="002961B9" w:rsidP="00856A1C">
      <w:pPr>
        <w:pStyle w:val="Heading3"/>
        <w:numPr>
          <w:ilvl w:val="2"/>
          <w:numId w:val="12"/>
        </w:numPr>
      </w:pPr>
      <w:bookmarkStart w:id="31" w:name="_Toc431840129"/>
      <w:bookmarkStart w:id="32" w:name="_Toc208750215"/>
      <w:r>
        <w:t xml:space="preserve">Timing of </w:t>
      </w:r>
      <w:r w:rsidR="00D42692">
        <w:t>assessment and payment</w:t>
      </w:r>
      <w:r>
        <w:t>.</w:t>
      </w:r>
      <w:bookmarkEnd w:id="31"/>
      <w:bookmarkEnd w:id="32"/>
    </w:p>
    <w:p w14:paraId="1B1D828C" w14:textId="6D90D843" w:rsidR="002961B9" w:rsidRDefault="002961B9" w:rsidP="00856A1C">
      <w:pPr>
        <w:pStyle w:val="Heading4"/>
        <w:numPr>
          <w:ilvl w:val="3"/>
          <w:numId w:val="16"/>
        </w:numPr>
      </w:pPr>
      <w:r>
        <w:t>Development impact fees shall be assessed at the time of application for a building permit</w:t>
      </w:r>
      <w:r w:rsidR="00C80E73">
        <w:t xml:space="preserve"> </w:t>
      </w:r>
      <w:r w:rsidR="00311C57">
        <w:t xml:space="preserve">and shall be collected </w:t>
      </w:r>
      <w:r w:rsidR="005B130C">
        <w:t xml:space="preserve">based on </w:t>
      </w:r>
      <w:r w:rsidR="00D00920">
        <w:t xml:space="preserve">the use </w:t>
      </w:r>
      <w:r w:rsidR="00E06521">
        <w:t>of the</w:t>
      </w:r>
      <w:r w:rsidR="00311C57">
        <w:t xml:space="preserve"> building determined at that time</w:t>
      </w:r>
      <w:r>
        <w:t xml:space="preserve">. </w:t>
      </w:r>
    </w:p>
    <w:p w14:paraId="73D41A64" w14:textId="3ACA226B" w:rsidR="002961B9" w:rsidRDefault="002961B9" w:rsidP="00CE1211">
      <w:pPr>
        <w:pStyle w:val="Heading4"/>
      </w:pPr>
      <w:r>
        <w:t xml:space="preserve">If the final use of a building cannot be determined at the time of the initial building permit, the </w:t>
      </w:r>
      <w:r w:rsidR="007B309A">
        <w:t>a</w:t>
      </w:r>
      <w:r w:rsidR="00390CC7">
        <w:t>dministrator</w:t>
      </w:r>
      <w:r>
        <w:t xml:space="preserve"> shall have the authority to assess a development impact fee based on the most likely use of the building</w:t>
      </w:r>
      <w:r w:rsidR="00F44D2C">
        <w:t xml:space="preserve">. </w:t>
      </w:r>
      <w:r w:rsidR="00491A6A">
        <w:t xml:space="preserve">If the final use of the building differs from the </w:t>
      </w:r>
      <w:r w:rsidR="00067E1D">
        <w:t xml:space="preserve">use upon which the original impact fee </w:t>
      </w:r>
      <w:r w:rsidR="00822384">
        <w:t xml:space="preserve">was </w:t>
      </w:r>
      <w:r w:rsidR="00077934">
        <w:t>assessed</w:t>
      </w:r>
      <w:r w:rsidR="00822384">
        <w:t xml:space="preserve">, the administrator </w:t>
      </w:r>
      <w:r>
        <w:t xml:space="preserve">shall adjust the fee in accordance with </w:t>
      </w:r>
      <w:r w:rsidR="007D2F1A">
        <w:t>the following:</w:t>
      </w:r>
    </w:p>
    <w:p w14:paraId="2B056457" w14:textId="3B750BDA" w:rsidR="007D2F1A" w:rsidRDefault="00223C15" w:rsidP="007D2F1A">
      <w:pPr>
        <w:pStyle w:val="Heading5"/>
      </w:pPr>
      <w:r>
        <w:t xml:space="preserve">Prior to the completion of the project, and as a condition to the issuance of a certificate </w:t>
      </w:r>
      <w:r w:rsidR="008516C1">
        <w:t>of occupancy</w:t>
      </w:r>
      <w:r>
        <w:t xml:space="preserve">, </w:t>
      </w:r>
      <w:r w:rsidR="007D2F1A">
        <w:t>t</w:t>
      </w:r>
      <w:r>
        <w:t xml:space="preserve">he developer shall certify in writing to the </w:t>
      </w:r>
      <w:r w:rsidR="007B309A">
        <w:t>a</w:t>
      </w:r>
      <w:r w:rsidR="00390CC7">
        <w:t>dministrator</w:t>
      </w:r>
      <w:r w:rsidR="007D2F1A">
        <w:t xml:space="preserve"> </w:t>
      </w:r>
      <w:r>
        <w:t>the actual land use or</w:t>
      </w:r>
      <w:r w:rsidR="007D2F1A">
        <w:t xml:space="preserve"> </w:t>
      </w:r>
      <w:r>
        <w:t>uses of the project and shall present an architect's certificate of the actual gross square</w:t>
      </w:r>
      <w:r w:rsidR="007D2F1A">
        <w:t xml:space="preserve"> </w:t>
      </w:r>
      <w:r>
        <w:t xml:space="preserve">footage </w:t>
      </w:r>
      <w:r w:rsidR="006B409A">
        <w:t xml:space="preserve">of floor area </w:t>
      </w:r>
      <w:r>
        <w:t xml:space="preserve">attributable to each use. </w:t>
      </w:r>
    </w:p>
    <w:p w14:paraId="08E73ABF" w14:textId="203DD6BE" w:rsidR="007D2F1A" w:rsidRDefault="00223C15" w:rsidP="007D2F1A">
      <w:pPr>
        <w:pStyle w:val="Heading5"/>
      </w:pPr>
      <w:r>
        <w:lastRenderedPageBreak/>
        <w:t>In the event that the actual land use or uses and/or the</w:t>
      </w:r>
      <w:r w:rsidR="007D2F1A">
        <w:t xml:space="preserve"> </w:t>
      </w:r>
      <w:r>
        <w:t>actual gross square footage applicable to the actual land use or uses differs from that</w:t>
      </w:r>
      <w:r w:rsidR="007D2F1A">
        <w:t xml:space="preserve"> </w:t>
      </w:r>
      <w:r>
        <w:t>originally certified, and in the event that the impact fee applicable to the actual land use or</w:t>
      </w:r>
      <w:r w:rsidR="007D2F1A">
        <w:t xml:space="preserve"> </w:t>
      </w:r>
      <w:r>
        <w:t>uses and/or gross square footage exceeds the impact fee previously paid, the developer</w:t>
      </w:r>
      <w:r w:rsidR="007D2F1A">
        <w:t xml:space="preserve"> </w:t>
      </w:r>
      <w:r>
        <w:t>shall be required to pay the amount of the excess as a condition to the issuance of a</w:t>
      </w:r>
      <w:r w:rsidR="007D2F1A">
        <w:t xml:space="preserve"> certificate of occupancy</w:t>
      </w:r>
      <w:r>
        <w:t xml:space="preserve">. </w:t>
      </w:r>
    </w:p>
    <w:p w14:paraId="29C55C66" w14:textId="7F63FF07" w:rsidR="007D2F1A" w:rsidRDefault="00223C15" w:rsidP="007D2F1A">
      <w:pPr>
        <w:pStyle w:val="Heading5"/>
      </w:pPr>
      <w:r>
        <w:t xml:space="preserve">The amount of the excess shall be based upon the </w:t>
      </w:r>
      <w:r w:rsidRPr="007D2F1A">
        <w:t xml:space="preserve">impact fee schedule in effect on the date </w:t>
      </w:r>
      <w:r w:rsidR="006B409A">
        <w:t xml:space="preserve">the </w:t>
      </w:r>
      <w:r w:rsidR="007D2F1A">
        <w:t>certificate of occupancy</w:t>
      </w:r>
      <w:r w:rsidRPr="007D2F1A">
        <w:t xml:space="preserve"> </w:t>
      </w:r>
      <w:r w:rsidR="007D2F1A" w:rsidRPr="007D2F1A">
        <w:t>is issued</w:t>
      </w:r>
      <w:r w:rsidRPr="007D2F1A">
        <w:t xml:space="preserve">. </w:t>
      </w:r>
    </w:p>
    <w:p w14:paraId="13767293" w14:textId="2AC4FBC5" w:rsidR="00223C15" w:rsidRPr="007D2F1A" w:rsidRDefault="00223C15" w:rsidP="007D2F1A">
      <w:pPr>
        <w:pStyle w:val="Heading5"/>
      </w:pPr>
      <w:r w:rsidRPr="007D2F1A">
        <w:t>If the</w:t>
      </w:r>
      <w:r w:rsidR="007D2F1A" w:rsidRPr="007D2F1A">
        <w:t xml:space="preserve"> </w:t>
      </w:r>
      <w:r w:rsidRPr="007D2F1A">
        <w:t xml:space="preserve">actual gross square footage constructed after the issuance of the building </w:t>
      </w:r>
      <w:r w:rsidR="007D2F1A" w:rsidRPr="007D2F1A">
        <w:t>p</w:t>
      </w:r>
      <w:r w:rsidRPr="007D2F1A">
        <w:t>ermit is less</w:t>
      </w:r>
      <w:r w:rsidR="007D2F1A" w:rsidRPr="007D2F1A">
        <w:t xml:space="preserve"> </w:t>
      </w:r>
      <w:r w:rsidRPr="007D2F1A">
        <w:t>than the amount originally certified, the developer shall be entitled to a refund of the</w:t>
      </w:r>
      <w:r w:rsidR="007D2F1A" w:rsidRPr="007D2F1A">
        <w:t xml:space="preserve"> </w:t>
      </w:r>
      <w:r w:rsidRPr="007D2F1A">
        <w:t>excess portion of the fee</w:t>
      </w:r>
      <w:r w:rsidR="002A5FCA">
        <w:t xml:space="preserve"> </w:t>
      </w:r>
      <w:r w:rsidR="008507B3">
        <w:t xml:space="preserve">already </w:t>
      </w:r>
      <w:r w:rsidR="00E406BD">
        <w:t>paid or</w:t>
      </w:r>
      <w:r w:rsidR="008507B3">
        <w:t xml:space="preserve"> may carry the excess portion forward as a credit against future impact fees </w:t>
      </w:r>
      <w:r w:rsidR="002A5FCA">
        <w:t>in accordance with</w:t>
      </w:r>
      <w:r w:rsidR="008507B3">
        <w:t xml:space="preserve"> the credit provisions of</w:t>
      </w:r>
      <w:r w:rsidR="002A5FCA">
        <w:t xml:space="preserve"> this </w:t>
      </w:r>
      <w:r w:rsidR="00A838DF">
        <w:t>chapter</w:t>
      </w:r>
      <w:r w:rsidR="007D2F1A" w:rsidRPr="007D2F1A">
        <w:t>.</w:t>
      </w:r>
    </w:p>
    <w:p w14:paraId="1E798EDF" w14:textId="77777777" w:rsidR="0001520C" w:rsidRDefault="0001520C" w:rsidP="0001520C">
      <w:pPr>
        <w:pStyle w:val="Heading4"/>
      </w:pPr>
      <w:r>
        <w:t>For projects not involving issuance of a building permit, all development impact fees shall be collected at the time of approval of the development permit or such other authorization to commence construction or to commence use of a property, whichever is earliest.</w:t>
      </w:r>
    </w:p>
    <w:p w14:paraId="421629C0" w14:textId="4AC425B8" w:rsidR="002961B9" w:rsidRDefault="002961B9" w:rsidP="006B409A">
      <w:pPr>
        <w:pStyle w:val="Heading4"/>
      </w:pPr>
      <w:r>
        <w:t xml:space="preserve">Notwithstanding any other provision of this </w:t>
      </w:r>
      <w:r w:rsidR="00A838DF">
        <w:t>chapter</w:t>
      </w:r>
      <w:r w:rsidR="002A5FCA">
        <w:t xml:space="preserve"> to the contrary</w:t>
      </w:r>
      <w:r>
        <w:t xml:space="preserve">, any future change in </w:t>
      </w:r>
      <w:r w:rsidR="00040859">
        <w:t>land use that requires a higher impact fee than the</w:t>
      </w:r>
      <w:r w:rsidR="008507B3">
        <w:t xml:space="preserve"> previous impact fee</w:t>
      </w:r>
      <w:r>
        <w:t xml:space="preserve"> shall </w:t>
      </w:r>
      <w:r w:rsidR="002A5FCA">
        <w:t xml:space="preserve">result in the assessment of </w:t>
      </w:r>
      <w:r>
        <w:t>such additional fee</w:t>
      </w:r>
      <w:r w:rsidR="00040859">
        <w:t xml:space="preserve"> to cover the difference</w:t>
      </w:r>
      <w:r>
        <w:t xml:space="preserve">. Future changes in </w:t>
      </w:r>
      <w:r w:rsidR="00520110">
        <w:t>impact fees</w:t>
      </w:r>
      <w:r>
        <w:t xml:space="preserve"> may result from a change in the land use category of the occupant of the building or property, the expansion of a building or use on a property that results in an increase in the units of development (as defined herein), </w:t>
      </w:r>
      <w:r w:rsidR="00520110">
        <w:t xml:space="preserve">the adoption of a new impact fee schedule by the </w:t>
      </w:r>
      <w:r w:rsidR="000D02DD">
        <w:t>b</w:t>
      </w:r>
      <w:r w:rsidR="003F7190">
        <w:t xml:space="preserve">oard of </w:t>
      </w:r>
      <w:r w:rsidR="000D02DD">
        <w:t>c</w:t>
      </w:r>
      <w:r w:rsidR="003F7190">
        <w:t>ommissioners</w:t>
      </w:r>
      <w:r w:rsidR="00520110">
        <w:t xml:space="preserve">, </w:t>
      </w:r>
      <w:r>
        <w:t xml:space="preserve">or the subsequent discovery of facts unknown or misrepresented at the time of the </w:t>
      </w:r>
      <w:r w:rsidR="002A5FCA">
        <w:t xml:space="preserve">original </w:t>
      </w:r>
      <w:r w:rsidR="00520110">
        <w:t xml:space="preserve">fee assessment by the </w:t>
      </w:r>
      <w:r w:rsidR="00600921">
        <w:t>county</w:t>
      </w:r>
      <w:r>
        <w:t>.</w:t>
      </w:r>
    </w:p>
    <w:p w14:paraId="674C7500" w14:textId="77777777" w:rsidR="002961B9" w:rsidRDefault="002961B9" w:rsidP="00856A1C">
      <w:pPr>
        <w:pStyle w:val="Heading3"/>
        <w:numPr>
          <w:ilvl w:val="2"/>
          <w:numId w:val="12"/>
        </w:numPr>
      </w:pPr>
      <w:bookmarkStart w:id="33" w:name="_Toc431840130"/>
      <w:bookmarkStart w:id="34" w:name="_Toc208750216"/>
      <w:r>
        <w:t xml:space="preserve">Individual </w:t>
      </w:r>
      <w:r w:rsidR="00D42692">
        <w:t>assessment determinations</w:t>
      </w:r>
      <w:r>
        <w:t>.</w:t>
      </w:r>
      <w:bookmarkEnd w:id="33"/>
      <w:bookmarkEnd w:id="34"/>
    </w:p>
    <w:p w14:paraId="7B31816C" w14:textId="77777777" w:rsidR="002961B9" w:rsidRDefault="00D11148" w:rsidP="00CE1211">
      <w:pPr>
        <w:pStyle w:val="Text3"/>
      </w:pPr>
      <w:r>
        <w:t>An i</w:t>
      </w:r>
      <w:r w:rsidR="002961B9">
        <w:t xml:space="preserve">ndividual assessment of development impact fees </w:t>
      </w:r>
      <w:r>
        <w:t xml:space="preserve">for a particular property or proposed use </w:t>
      </w:r>
      <w:r w:rsidR="002961B9">
        <w:t>may be established as follows:</w:t>
      </w:r>
    </w:p>
    <w:p w14:paraId="353F192D" w14:textId="1622863C" w:rsidR="002961B9" w:rsidRDefault="002961B9" w:rsidP="00856A1C">
      <w:pPr>
        <w:pStyle w:val="Heading4"/>
        <w:numPr>
          <w:ilvl w:val="3"/>
          <w:numId w:val="17"/>
        </w:numPr>
      </w:pPr>
      <w:r>
        <w:t xml:space="preserve">At their option, an applicant for development approval may petition the </w:t>
      </w:r>
      <w:r w:rsidR="00600921">
        <w:t>a</w:t>
      </w:r>
      <w:r w:rsidR="00390CC7">
        <w:t>dministrator</w:t>
      </w:r>
      <w:r>
        <w:t xml:space="preserve"> for an individual assessment determination of development impact fees due for their project</w:t>
      </w:r>
      <w:r w:rsidR="0038153D">
        <w:t xml:space="preserve"> in lieu of the fee established on the fee schedule </w:t>
      </w:r>
      <w:r w:rsidR="00DE309A">
        <w:t>attached hereto and incorporated herein as Attachment A</w:t>
      </w:r>
      <w:r>
        <w:t>.</w:t>
      </w:r>
    </w:p>
    <w:p w14:paraId="50B5A073" w14:textId="77777777" w:rsidR="002961B9" w:rsidRPr="0096595F" w:rsidRDefault="002961B9" w:rsidP="00CE1211">
      <w:pPr>
        <w:pStyle w:val="Heading4"/>
      </w:pPr>
      <w:proofErr w:type="gramStart"/>
      <w:r>
        <w:t>In the event that</w:t>
      </w:r>
      <w:proofErr w:type="gramEnd"/>
      <w:r>
        <w:t xml:space="preserve"> an applicant elects an individual assessment, the applicant shall submit an individua</w:t>
      </w:r>
      <w:r w:rsidRPr="0096595F">
        <w:t xml:space="preserve">l assessment study. </w:t>
      </w:r>
      <w:r w:rsidR="00D11148">
        <w:t>The</w:t>
      </w:r>
      <w:r w:rsidRPr="0096595F">
        <w:t xml:space="preserve"> individual assessment study shall:</w:t>
      </w:r>
    </w:p>
    <w:p w14:paraId="62D93218" w14:textId="77777777" w:rsidR="002961B9" w:rsidRPr="0096595F" w:rsidRDefault="002961B9" w:rsidP="00CE1211">
      <w:pPr>
        <w:pStyle w:val="Heading5"/>
      </w:pPr>
      <w:r w:rsidRPr="0096595F">
        <w:t>be based on relevant and credible information from an accepted standard source of engineering or planning data; or,</w:t>
      </w:r>
    </w:p>
    <w:p w14:paraId="4163A626" w14:textId="039DC011" w:rsidR="002961B9" w:rsidRDefault="002961B9" w:rsidP="00CE1211">
      <w:pPr>
        <w:pStyle w:val="Heading5"/>
      </w:pPr>
      <w:r w:rsidRPr="0096595F">
        <w:t xml:space="preserve">be based on actual, relevant, and credible studies or surveys of facility demand conducted in </w:t>
      </w:r>
      <w:r w:rsidR="000E2F82">
        <w:t xml:space="preserve">the </w:t>
      </w:r>
      <w:r w:rsidR="007829E7">
        <w:t>county</w:t>
      </w:r>
      <w:r w:rsidRPr="0096595F">
        <w:t xml:space="preserve"> or its region, carried out by qualified engineers or planners pursuant to accepted methodology</w:t>
      </w:r>
      <w:r w:rsidR="006F419C">
        <w:t xml:space="preserve">; </w:t>
      </w:r>
      <w:r w:rsidR="00963901">
        <w:t>and</w:t>
      </w:r>
    </w:p>
    <w:p w14:paraId="66E513A3" w14:textId="25FDF4F1" w:rsidR="006F419C" w:rsidRDefault="0023535E" w:rsidP="00CE1211">
      <w:pPr>
        <w:pStyle w:val="Heading5"/>
      </w:pPr>
      <w:r>
        <w:lastRenderedPageBreak/>
        <w:t>be consistent with the purpose of this chapter and its concept of proportionate share of costs of public facilities cost</w:t>
      </w:r>
      <w:r w:rsidR="001C1649">
        <w:t>s</w:t>
      </w:r>
      <w:r w:rsidR="00963901">
        <w:t>.</w:t>
      </w:r>
    </w:p>
    <w:p w14:paraId="26E9DB12" w14:textId="02A0EE19" w:rsidR="002961B9" w:rsidRPr="0096595F" w:rsidRDefault="0061348F" w:rsidP="008516C1">
      <w:pPr>
        <w:pStyle w:val="Heading4"/>
      </w:pPr>
      <w:r>
        <w:t xml:space="preserve">The applicant shall </w:t>
      </w:r>
      <w:r w:rsidR="002961B9" w:rsidRPr="0096595F">
        <w:t xml:space="preserve">provide any other written specifications as may be reasonably required by the </w:t>
      </w:r>
      <w:r w:rsidR="00600921">
        <w:t>a</w:t>
      </w:r>
      <w:r w:rsidR="00390CC7">
        <w:t>dministrator</w:t>
      </w:r>
      <w:r w:rsidR="002961B9" w:rsidRPr="0096595F">
        <w:t xml:space="preserve"> to substantiate the individual assessment determination.</w:t>
      </w:r>
    </w:p>
    <w:p w14:paraId="7485FE27" w14:textId="2B443B62" w:rsidR="002961B9" w:rsidRDefault="002961B9" w:rsidP="00CE1211">
      <w:pPr>
        <w:pStyle w:val="Heading4"/>
      </w:pPr>
      <w:r w:rsidRPr="0096595F">
        <w:t xml:space="preserve">The </w:t>
      </w:r>
      <w:r w:rsidR="00600921">
        <w:t>a</w:t>
      </w:r>
      <w:r w:rsidR="00390CC7">
        <w:t>dministrator</w:t>
      </w:r>
      <w:r w:rsidRPr="0096595F">
        <w:t xml:space="preserve"> in his or her </w:t>
      </w:r>
      <w:r w:rsidR="00491CA0">
        <w:t>sole</w:t>
      </w:r>
      <w:r w:rsidRPr="0096595F">
        <w:t xml:space="preserve"> discretion shall det</w:t>
      </w:r>
      <w:r>
        <w:t xml:space="preserve">ermine whether the content of an individual assessment study satisfies the requirements of </w:t>
      </w:r>
      <w:r w:rsidR="00422CB0">
        <w:t>the</w:t>
      </w:r>
      <w:r w:rsidR="000C3117">
        <w:t xml:space="preserve"> </w:t>
      </w:r>
      <w:r w:rsidR="00422CB0">
        <w:t xml:space="preserve">preceding </w:t>
      </w:r>
      <w:r w:rsidR="005F6704">
        <w:t>paragraph</w:t>
      </w:r>
      <w:r w:rsidR="00362E9A">
        <w:t xml:space="preserve"> (b)</w:t>
      </w:r>
      <w:r>
        <w:t xml:space="preserve">. A negative determination by the </w:t>
      </w:r>
      <w:r w:rsidR="00600921">
        <w:t>a</w:t>
      </w:r>
      <w:r w:rsidR="00390CC7">
        <w:t>dministrator</w:t>
      </w:r>
      <w:r>
        <w:t xml:space="preserve"> may be appealed to the </w:t>
      </w:r>
      <w:r w:rsidR="007829E7">
        <w:t>b</w:t>
      </w:r>
      <w:r w:rsidR="003F7190">
        <w:t xml:space="preserve">oard of </w:t>
      </w:r>
      <w:r w:rsidR="007829E7">
        <w:t>c</w:t>
      </w:r>
      <w:r w:rsidR="003F7190">
        <w:t>ommissioners</w:t>
      </w:r>
      <w:r>
        <w:t xml:space="preserve"> </w:t>
      </w:r>
      <w:r w:rsidR="0038153D">
        <w:t xml:space="preserve">in accordance with </w:t>
      </w:r>
      <w:r w:rsidR="00106DF9">
        <w:t xml:space="preserve">the </w:t>
      </w:r>
      <w:r w:rsidR="00054380">
        <w:t xml:space="preserve">administrative appeals section </w:t>
      </w:r>
      <w:r w:rsidR="0038153D">
        <w:t xml:space="preserve">of this </w:t>
      </w:r>
      <w:r w:rsidR="00A838DF">
        <w:t>chapter</w:t>
      </w:r>
      <w:r>
        <w:t>.</w:t>
      </w:r>
    </w:p>
    <w:p w14:paraId="53741C59" w14:textId="14A0A131" w:rsidR="002961B9" w:rsidRDefault="002961B9" w:rsidP="00054380">
      <w:pPr>
        <w:pStyle w:val="Heading4"/>
      </w:pPr>
      <w:r>
        <w:t xml:space="preserve">Any fee approved as an individual assessment determination shall have </w:t>
      </w:r>
      <w:proofErr w:type="gramStart"/>
      <w:r>
        <w:t>standing</w:t>
      </w:r>
      <w:proofErr w:type="gramEnd"/>
      <w:r>
        <w:t xml:space="preserve"> for 180 days </w:t>
      </w:r>
      <w:r w:rsidRPr="00054380">
        <w:t>following</w:t>
      </w:r>
      <w:r>
        <w:t xml:space="preserve"> the date of approval. Payment of such an approved individual assessment determination shall constitute full and complete payment of the project's proportionate share of system improvements</w:t>
      </w:r>
      <w:r w:rsidR="0038153D" w:rsidRPr="0038153D">
        <w:t xml:space="preserve"> </w:t>
      </w:r>
      <w:r w:rsidR="0038153D">
        <w:t xml:space="preserve">as individually levied by </w:t>
      </w:r>
      <w:r w:rsidR="000E2F82">
        <w:t xml:space="preserve">the </w:t>
      </w:r>
      <w:r w:rsidR="00600921">
        <w:t>county</w:t>
      </w:r>
      <w:r>
        <w:t xml:space="preserve"> and shall be deemed to </w:t>
      </w:r>
      <w:proofErr w:type="gramStart"/>
      <w:r>
        <w:t>be in compliance with</w:t>
      </w:r>
      <w:proofErr w:type="gramEnd"/>
      <w:r>
        <w:t xml:space="preserve"> the requirements of this </w:t>
      </w:r>
      <w:r w:rsidR="00A838DF">
        <w:t>chapter</w:t>
      </w:r>
      <w:r>
        <w:t>.</w:t>
      </w:r>
    </w:p>
    <w:p w14:paraId="287057AD" w14:textId="77777777" w:rsidR="002961B9" w:rsidRDefault="002961B9" w:rsidP="00856A1C">
      <w:pPr>
        <w:pStyle w:val="Heading3"/>
        <w:numPr>
          <w:ilvl w:val="2"/>
          <w:numId w:val="12"/>
        </w:numPr>
      </w:pPr>
      <w:bookmarkStart w:id="35" w:name="_Toc431840131"/>
      <w:bookmarkStart w:id="36" w:name="_Toc208750217"/>
      <w:r>
        <w:t xml:space="preserve">Fee </w:t>
      </w:r>
      <w:r w:rsidR="00D42692">
        <w:t>c</w:t>
      </w:r>
      <w:r>
        <w:t>ertification.</w:t>
      </w:r>
      <w:bookmarkEnd w:id="35"/>
      <w:bookmarkEnd w:id="36"/>
    </w:p>
    <w:p w14:paraId="5A4F88E9" w14:textId="0376DFF2" w:rsidR="00C17BEB" w:rsidRPr="00C17BEB" w:rsidRDefault="002961B9" w:rsidP="00C17BEB">
      <w:pPr>
        <w:pStyle w:val="Text3"/>
      </w:pPr>
      <w:r>
        <w:t xml:space="preserve">Upon application to the </w:t>
      </w:r>
      <w:r w:rsidR="00600921">
        <w:t>a</w:t>
      </w:r>
      <w:r w:rsidR="00390CC7">
        <w:t>dministrator</w:t>
      </w:r>
      <w:r>
        <w:t xml:space="preserve">, a </w:t>
      </w:r>
      <w:r w:rsidR="00D11148">
        <w:t xml:space="preserve">property owner or </w:t>
      </w:r>
      <w:r>
        <w:t>developer may receive a</w:t>
      </w:r>
      <w:r w:rsidR="0038153D">
        <w:t xml:space="preserve"> certification of the development impact fee schedule </w:t>
      </w:r>
      <w:r w:rsidR="00DE309A">
        <w:t>attached hereto and incorporated herein as Attachment A</w:t>
      </w:r>
      <w:r>
        <w:t xml:space="preserve"> or a certified fee for a particular project, as applicable. </w:t>
      </w:r>
      <w:r w:rsidR="00C17BEB" w:rsidRPr="00C17BEB">
        <w:t xml:space="preserve">Such certified schedule or </w:t>
      </w:r>
      <w:r w:rsidR="00C17BEB">
        <w:t>individual fee determination for a part</w:t>
      </w:r>
      <w:r w:rsidR="00C432EF">
        <w:t xml:space="preserve">icular project </w:t>
      </w:r>
      <w:r w:rsidR="00C17BEB" w:rsidRPr="00C17BEB">
        <w:t xml:space="preserve">shall establish the development impact fee due for a period of 180 days from the date of certification, even if new or revised rate schedules are adopted in the interim. </w:t>
      </w:r>
    </w:p>
    <w:p w14:paraId="526C95FB" w14:textId="00851DA1" w:rsidR="00D17BD8" w:rsidRDefault="00D17BD8" w:rsidP="00856A1C">
      <w:pPr>
        <w:pStyle w:val="Heading4"/>
        <w:numPr>
          <w:ilvl w:val="3"/>
          <w:numId w:val="18"/>
        </w:numPr>
      </w:pPr>
      <w:r w:rsidRPr="00D17BD8">
        <w:t xml:space="preserve">The </w:t>
      </w:r>
      <w:r w:rsidR="00600921">
        <w:t>a</w:t>
      </w:r>
      <w:r w:rsidR="00390CC7">
        <w:t>dministrator</w:t>
      </w:r>
      <w:r w:rsidRPr="00D17BD8">
        <w:t xml:space="preserve"> shall provide an applicant with a written certification of the impact fee schedule </w:t>
      </w:r>
      <w:r w:rsidR="003119EC">
        <w:t xml:space="preserve">or </w:t>
      </w:r>
      <w:r w:rsidR="000105C7">
        <w:t xml:space="preserve">an individual fee determination </w:t>
      </w:r>
      <w:r w:rsidRPr="00D17BD8">
        <w:t xml:space="preserve">within </w:t>
      </w:r>
      <w:r w:rsidR="00525BA0">
        <w:t>five</w:t>
      </w:r>
      <w:r w:rsidR="00525BA0" w:rsidRPr="00D17BD8">
        <w:t xml:space="preserve"> </w:t>
      </w:r>
      <w:r w:rsidRPr="00D17BD8">
        <w:t xml:space="preserve">working days after the </w:t>
      </w:r>
      <w:r w:rsidR="00600921">
        <w:t>a</w:t>
      </w:r>
      <w:r w:rsidR="00390CC7">
        <w:t>dministrator</w:t>
      </w:r>
      <w:r>
        <w:t>’s</w:t>
      </w:r>
      <w:r w:rsidRPr="00D17BD8">
        <w:t xml:space="preserve"> receipt</w:t>
      </w:r>
      <w:r>
        <w:t xml:space="preserve"> </w:t>
      </w:r>
      <w:r w:rsidRPr="00D17BD8">
        <w:t>of a completed application. The fee schedule</w:t>
      </w:r>
      <w:r w:rsidR="000105C7">
        <w:t xml:space="preserve"> or individual </w:t>
      </w:r>
      <w:r w:rsidR="00604396">
        <w:t xml:space="preserve">fee </w:t>
      </w:r>
      <w:r w:rsidR="00B81AAE">
        <w:t xml:space="preserve">determination </w:t>
      </w:r>
      <w:r w:rsidRPr="00D17BD8">
        <w:t xml:space="preserve">certified by the </w:t>
      </w:r>
      <w:r w:rsidR="00600921">
        <w:t>a</w:t>
      </w:r>
      <w:r w:rsidR="00390CC7">
        <w:t>dministrator</w:t>
      </w:r>
      <w:r w:rsidRPr="00D17BD8">
        <w:t xml:space="preserve"> shall</w:t>
      </w:r>
      <w:r>
        <w:t xml:space="preserve"> </w:t>
      </w:r>
      <w:r w:rsidRPr="00D17BD8">
        <w:t>establish the impact fee schedule for the proposed development</w:t>
      </w:r>
      <w:r>
        <w:t xml:space="preserve"> </w:t>
      </w:r>
      <w:r w:rsidRPr="00D17BD8">
        <w:t>activity</w:t>
      </w:r>
      <w:r w:rsidR="00887564">
        <w:t xml:space="preserve"> or the </w:t>
      </w:r>
      <w:r w:rsidR="00362B63">
        <w:t>total impact fee for the proposed development activity, as applicable,</w:t>
      </w:r>
      <w:r w:rsidRPr="00D17BD8">
        <w:t xml:space="preserve"> for a period of 180 days</w:t>
      </w:r>
      <w:r w:rsidR="00155710">
        <w:t xml:space="preserve"> immediately following </w:t>
      </w:r>
      <w:r w:rsidRPr="00D17BD8">
        <w:t>the date of</w:t>
      </w:r>
      <w:r>
        <w:t xml:space="preserve"> </w:t>
      </w:r>
      <w:r w:rsidRPr="00D17BD8">
        <w:t xml:space="preserve">certification. </w:t>
      </w:r>
    </w:p>
    <w:p w14:paraId="06F5A85B" w14:textId="1C610955" w:rsidR="00D17BD8" w:rsidRDefault="00D17BD8" w:rsidP="00D17BD8">
      <w:pPr>
        <w:pStyle w:val="Heading4"/>
      </w:pPr>
      <w:r w:rsidRPr="00D17BD8">
        <w:t>Notwithstanding the issuance of any certification</w:t>
      </w:r>
      <w:r w:rsidR="00560915">
        <w:t xml:space="preserve"> of </w:t>
      </w:r>
      <w:r w:rsidR="00560915" w:rsidRPr="00D17BD8">
        <w:t>an individual fee determination</w:t>
      </w:r>
      <w:r w:rsidRPr="00D17BD8">
        <w:t xml:space="preserve">, any </w:t>
      </w:r>
      <w:proofErr w:type="gramStart"/>
      <w:r w:rsidRPr="00D17BD8">
        <w:t>additions</w:t>
      </w:r>
      <w:proofErr w:type="gramEnd"/>
      <w:r w:rsidRPr="00D17BD8">
        <w:t xml:space="preserve"> </w:t>
      </w:r>
      <w:r w:rsidR="009F5791">
        <w:t xml:space="preserve">or changes </w:t>
      </w:r>
      <w:r w:rsidRPr="00D17BD8">
        <w:t>to the proposed development activity different from the</w:t>
      </w:r>
      <w:r>
        <w:t xml:space="preserve"> </w:t>
      </w:r>
      <w:r w:rsidRPr="00D17BD8">
        <w:t>development activity identified in the original application</w:t>
      </w:r>
      <w:r w:rsidR="004B4F64">
        <w:t xml:space="preserve"> for certification</w:t>
      </w:r>
      <w:r w:rsidRPr="00D17BD8">
        <w:t xml:space="preserve"> shall </w:t>
      </w:r>
      <w:r w:rsidR="0062711E">
        <w:t>negate any such certification</w:t>
      </w:r>
      <w:r>
        <w:t>.</w:t>
      </w:r>
    </w:p>
    <w:p w14:paraId="06FB0F7B" w14:textId="414656E0" w:rsidR="002B16D6" w:rsidRPr="00146EE3" w:rsidRDefault="002B16D6" w:rsidP="00856A1C">
      <w:pPr>
        <w:pStyle w:val="Heading3"/>
        <w:numPr>
          <w:ilvl w:val="2"/>
          <w:numId w:val="12"/>
        </w:numPr>
      </w:pPr>
      <w:bookmarkStart w:id="37" w:name="_Toc92853510"/>
      <w:bookmarkStart w:id="38" w:name="_Toc429108858"/>
      <w:bookmarkStart w:id="39" w:name="_Toc431840133"/>
      <w:bookmarkStart w:id="40" w:name="_Toc208750218"/>
      <w:r w:rsidRPr="00146EE3">
        <w:t>Exemption</w:t>
      </w:r>
      <w:bookmarkEnd w:id="37"/>
      <w:r w:rsidR="00E509FF" w:rsidRPr="00146EE3">
        <w:t>s</w:t>
      </w:r>
      <w:r w:rsidRPr="00146EE3">
        <w:t>.</w:t>
      </w:r>
      <w:bookmarkEnd w:id="38"/>
      <w:bookmarkEnd w:id="39"/>
      <w:bookmarkEnd w:id="40"/>
    </w:p>
    <w:p w14:paraId="0935BD4B" w14:textId="405D7DEB" w:rsidR="006A08AC" w:rsidRPr="00146EE3" w:rsidRDefault="006A08AC" w:rsidP="00856A1C">
      <w:pPr>
        <w:pStyle w:val="Heading4"/>
        <w:numPr>
          <w:ilvl w:val="3"/>
          <w:numId w:val="37"/>
        </w:numPr>
      </w:pPr>
      <w:bookmarkStart w:id="41" w:name="_Toc429108859"/>
      <w:bookmarkStart w:id="42" w:name="_Toc431840134"/>
      <w:r w:rsidRPr="00146EE3">
        <w:t xml:space="preserve">The board of commissioners </w:t>
      </w:r>
      <w:r w:rsidR="00E178C7" w:rsidRPr="00146EE3">
        <w:t>may exempt all or part of a particular development project</w:t>
      </w:r>
      <w:r w:rsidR="005451DE" w:rsidRPr="00146EE3">
        <w:t xml:space="preserve"> from development impact fees if the board of commissioners finds that such project is determined to create extraordi</w:t>
      </w:r>
      <w:r w:rsidR="008809E0" w:rsidRPr="00146EE3">
        <w:t>nary economic development and employment growth or affordable housing</w:t>
      </w:r>
      <w:r w:rsidRPr="00146EE3">
        <w:t xml:space="preserve">. </w:t>
      </w:r>
    </w:p>
    <w:p w14:paraId="6DAB8DCE" w14:textId="71D1F8A7" w:rsidR="006A08AC" w:rsidRPr="00146EE3" w:rsidRDefault="00F438EE" w:rsidP="00856A1C">
      <w:pPr>
        <w:pStyle w:val="Heading4"/>
        <w:numPr>
          <w:ilvl w:val="3"/>
          <w:numId w:val="37"/>
        </w:numPr>
      </w:pPr>
      <w:r w:rsidRPr="00146EE3">
        <w:t>T</w:t>
      </w:r>
      <w:r w:rsidR="006A08AC" w:rsidRPr="00146EE3">
        <w:t xml:space="preserve">he board of commissioners may at its discretion create a process for granting a reduction in the impact fee for certain business development projects upon the determination and </w:t>
      </w:r>
      <w:r w:rsidR="006A08AC" w:rsidRPr="00146EE3">
        <w:lastRenderedPageBreak/>
        <w:t xml:space="preserve">relative to the extent that the project represents extraordinary economic development and employment growth, or that the affordability of housing </w:t>
      </w:r>
      <w:r w:rsidR="00E178C7" w:rsidRPr="00146EE3">
        <w:t xml:space="preserve">(including “workforce” housing) </w:t>
      </w:r>
      <w:r w:rsidR="006A08AC" w:rsidRPr="00146EE3">
        <w:t xml:space="preserve">may be increased, in accordance with adopted exemption criteria. </w:t>
      </w:r>
    </w:p>
    <w:p w14:paraId="696C1471" w14:textId="0D925D70" w:rsidR="006A08AC" w:rsidRPr="00146EE3" w:rsidRDefault="006A08AC" w:rsidP="00856A1C">
      <w:pPr>
        <w:pStyle w:val="Heading4"/>
        <w:numPr>
          <w:ilvl w:val="3"/>
          <w:numId w:val="37"/>
        </w:numPr>
      </w:pPr>
      <w:r w:rsidRPr="00146EE3">
        <w:t xml:space="preserve">Such exemption criteria shall be adopted by the board of commissioners if, and when, it deems that such exemptions are warranted and would be of benefit to the entire county, its business community, and its residents. </w:t>
      </w:r>
    </w:p>
    <w:p w14:paraId="72590F96" w14:textId="6F8E64E0" w:rsidR="006A08AC" w:rsidRPr="00146EE3" w:rsidRDefault="006A08AC" w:rsidP="00856A1C">
      <w:pPr>
        <w:pStyle w:val="Heading4"/>
        <w:numPr>
          <w:ilvl w:val="3"/>
          <w:numId w:val="37"/>
        </w:numPr>
      </w:pPr>
      <w:r w:rsidRPr="00146EE3">
        <w:t>It is recognized that the cost of system improvements otherwise foregone through exemption of any impact fee must be funded through revenue sources other than impact fees. As part of the annual budgeting process, adequate funds shall be identified and transferred to the impact fee fund accounts equal to the amount of all exemptions granted by the board of commissioners during the preceding year.</w:t>
      </w:r>
    </w:p>
    <w:p w14:paraId="033FA5B4" w14:textId="77777777" w:rsidR="00D41FB5" w:rsidRPr="00146EE3" w:rsidRDefault="00D41FB5" w:rsidP="00856A1C">
      <w:pPr>
        <w:pStyle w:val="Heading4"/>
        <w:numPr>
          <w:ilvl w:val="3"/>
          <w:numId w:val="37"/>
        </w:numPr>
      </w:pPr>
      <w:r w:rsidRPr="00146EE3">
        <w:t>In the absence of adopted applicable exemption criteria for either extraordinary economic development and employment growth or for affordable housing, no applicable exemption shall be approved.</w:t>
      </w:r>
    </w:p>
    <w:p w14:paraId="14F9BF5E" w14:textId="77777777" w:rsidR="002961B9" w:rsidRDefault="002961B9" w:rsidP="00856A1C">
      <w:pPr>
        <w:pStyle w:val="Heading3"/>
        <w:numPr>
          <w:ilvl w:val="2"/>
          <w:numId w:val="12"/>
        </w:numPr>
      </w:pPr>
      <w:bookmarkStart w:id="43" w:name="_Toc431840138"/>
      <w:bookmarkStart w:id="44" w:name="_Toc208750219"/>
      <w:bookmarkEnd w:id="41"/>
      <w:bookmarkEnd w:id="42"/>
      <w:r>
        <w:t xml:space="preserve">Maintenance of </w:t>
      </w:r>
      <w:r w:rsidR="00D42692">
        <w:t>f</w:t>
      </w:r>
      <w:r>
        <w:t>unds.</w:t>
      </w:r>
      <w:bookmarkEnd w:id="43"/>
      <w:bookmarkEnd w:id="44"/>
    </w:p>
    <w:p w14:paraId="44C6AC66" w14:textId="1E9AF11E" w:rsidR="00146EE3" w:rsidRDefault="00146EE3" w:rsidP="000B3248">
      <w:pPr>
        <w:pStyle w:val="Text3"/>
      </w:pPr>
      <w:r w:rsidRPr="00146EE3">
        <w:t>The county shall comply with all applicable accounting requirements of O.C.G.A. § 36-71-8,</w:t>
      </w:r>
      <w:r>
        <w:t xml:space="preserve"> which include the following:</w:t>
      </w:r>
    </w:p>
    <w:p w14:paraId="4C2F365D" w14:textId="4E9BA99C" w:rsidR="002961B9" w:rsidRDefault="002961B9" w:rsidP="00856A1C">
      <w:pPr>
        <w:pStyle w:val="Heading4"/>
        <w:numPr>
          <w:ilvl w:val="3"/>
          <w:numId w:val="19"/>
        </w:numPr>
      </w:pPr>
      <w:r>
        <w:t xml:space="preserve">All development impact fee funds collected for future expenditure on construction or expansion of facilities pursuant to this </w:t>
      </w:r>
      <w:r w:rsidR="00A838DF">
        <w:t>chapter</w:t>
      </w:r>
      <w:r>
        <w:t xml:space="preserve"> shall be maintained in one or more interest-bearing accounts until expended. Restrictions on the investment of development impact fee funds shall be the same that apply to investment of all such funds generally.</w:t>
      </w:r>
    </w:p>
    <w:p w14:paraId="4A4576FC" w14:textId="1B4977B2" w:rsidR="002961B9" w:rsidRDefault="002961B9" w:rsidP="00CE1211">
      <w:pPr>
        <w:pStyle w:val="Heading4"/>
      </w:pPr>
      <w:r>
        <w:t xml:space="preserve">Separate accounting records shall be maintained for each </w:t>
      </w:r>
      <w:r w:rsidR="004000AF">
        <w:t>public facility</w:t>
      </w:r>
      <w:r>
        <w:t xml:space="preserve"> </w:t>
      </w:r>
      <w:r w:rsidR="00997B3E">
        <w:t xml:space="preserve">category </w:t>
      </w:r>
      <w:r w:rsidR="00567306">
        <w:t>(</w:t>
      </w:r>
      <w:r w:rsidR="00997B3E">
        <w:t xml:space="preserve">as defined under Section </w:t>
      </w:r>
      <w:r w:rsidR="00DE2121">
        <w:t>9-7</w:t>
      </w:r>
      <w:r w:rsidR="00567306">
        <w:t xml:space="preserve">) and for administration </w:t>
      </w:r>
      <w:r w:rsidR="00FD1003">
        <w:t xml:space="preserve">and </w:t>
      </w:r>
      <w:r w:rsidR="00D50AE8">
        <w:t>capital improvement element</w:t>
      </w:r>
      <w:r w:rsidR="00FD1003">
        <w:t xml:space="preserve"> preparation </w:t>
      </w:r>
      <w:r w:rsidR="00567306">
        <w:t>fees collected</w:t>
      </w:r>
      <w:r>
        <w:t>.</w:t>
      </w:r>
    </w:p>
    <w:p w14:paraId="65F27C48" w14:textId="204E3D5A" w:rsidR="002961B9" w:rsidRDefault="00C5662A" w:rsidP="00CE1211">
      <w:pPr>
        <w:pStyle w:val="Heading4"/>
      </w:pPr>
      <w:r>
        <w:t xml:space="preserve">Interest earned on development fees </w:t>
      </w:r>
      <w:r w:rsidRPr="00C5662A">
        <w:t xml:space="preserve">shall be considered funds of the account on which it is earned, and shall be subject to all restrictions placed on the use of development impact fees under this </w:t>
      </w:r>
      <w:r w:rsidR="00E904F0">
        <w:t>chapter</w:t>
      </w:r>
      <w:r w:rsidRPr="00C5662A">
        <w:t>.</w:t>
      </w:r>
      <w:r w:rsidR="00E904F0">
        <w:t xml:space="preserve">  </w:t>
      </w:r>
      <w:r w:rsidR="002961B9">
        <w:t xml:space="preserve">Interest earned </w:t>
      </w:r>
      <w:r w:rsidR="00E904F0">
        <w:t xml:space="preserve">each fiscal year </w:t>
      </w:r>
      <w:r w:rsidR="002961B9">
        <w:t xml:space="preserve">shall be </w:t>
      </w:r>
      <w:r w:rsidR="00567306">
        <w:t>allocated to each category of system improvements and the administration accounts in proportion to the impact fees collected</w:t>
      </w:r>
      <w:r w:rsidR="000C0EF6">
        <w:t xml:space="preserve">. </w:t>
      </w:r>
    </w:p>
    <w:p w14:paraId="2296D516" w14:textId="77777777" w:rsidR="002961B9" w:rsidRDefault="002961B9" w:rsidP="00856A1C">
      <w:pPr>
        <w:pStyle w:val="Heading3"/>
        <w:numPr>
          <w:ilvl w:val="2"/>
          <w:numId w:val="12"/>
        </w:numPr>
      </w:pPr>
      <w:bookmarkStart w:id="45" w:name="_Toc431840139"/>
      <w:bookmarkStart w:id="46" w:name="_Toc208750220"/>
      <w:r>
        <w:t xml:space="preserve">Expenditures; </w:t>
      </w:r>
      <w:r w:rsidR="00D42692">
        <w:t>r</w:t>
      </w:r>
      <w:r>
        <w:t>estrictions.</w:t>
      </w:r>
      <w:bookmarkEnd w:id="45"/>
      <w:bookmarkEnd w:id="46"/>
    </w:p>
    <w:p w14:paraId="0F797B4C" w14:textId="2666588E" w:rsidR="002961B9" w:rsidRDefault="002961B9" w:rsidP="00856A1C">
      <w:pPr>
        <w:pStyle w:val="Heading4"/>
        <w:numPr>
          <w:ilvl w:val="3"/>
          <w:numId w:val="20"/>
        </w:numPr>
      </w:pPr>
      <w:r>
        <w:t xml:space="preserve">Expenditures from the </w:t>
      </w:r>
      <w:r w:rsidR="00612EC6">
        <w:t>public facility</w:t>
      </w:r>
      <w:r w:rsidR="00567306">
        <w:t xml:space="preserve"> </w:t>
      </w:r>
      <w:r>
        <w:t xml:space="preserve">impact fee accounts shall be made only for the system improvements </w:t>
      </w:r>
      <w:r w:rsidR="00CF04DA">
        <w:t xml:space="preserve">in the public facility category </w:t>
      </w:r>
      <w:r>
        <w:t>for which the development impact fee was assessed and collected.</w:t>
      </w:r>
    </w:p>
    <w:p w14:paraId="1C8F0078" w14:textId="165C771E" w:rsidR="00612EC6" w:rsidRDefault="00612EC6" w:rsidP="00A948EC">
      <w:pPr>
        <w:pStyle w:val="Heading4"/>
      </w:pPr>
      <w:r w:rsidRPr="005B1DA7">
        <w:t xml:space="preserve">Expenditures from the </w:t>
      </w:r>
      <w:r>
        <w:t xml:space="preserve">impact fee </w:t>
      </w:r>
      <w:r w:rsidRPr="005B1DA7">
        <w:t>account</w:t>
      </w:r>
      <w:r>
        <w:t xml:space="preserve"> for a particular public facility</w:t>
      </w:r>
      <w:r w:rsidRPr="005B1DA7">
        <w:t xml:space="preserve"> category shall be made only for</w:t>
      </w:r>
      <w:r>
        <w:t xml:space="preserve"> projects that are listed for that category in the most recently adopted </w:t>
      </w:r>
      <w:r w:rsidR="006C4202">
        <w:t>capital improvements element</w:t>
      </w:r>
      <w:r>
        <w:t xml:space="preserve">. </w:t>
      </w:r>
    </w:p>
    <w:p w14:paraId="3511B36B" w14:textId="08FF2963" w:rsidR="00612EC6" w:rsidRPr="007F2EBB" w:rsidRDefault="00612EC6" w:rsidP="00A948EC">
      <w:pPr>
        <w:pStyle w:val="Heading5"/>
      </w:pPr>
      <w:r w:rsidRPr="007F2EBB">
        <w:lastRenderedPageBreak/>
        <w:t xml:space="preserve">Such expenditures for a specific project may be based on the amount of the actual cost of the project, but </w:t>
      </w:r>
      <w:r w:rsidR="003F1002">
        <w:t>such shall not exceed the impact fee eligibility limits described in paragraph (b)(2) below.</w:t>
      </w:r>
    </w:p>
    <w:p w14:paraId="031CCFB7" w14:textId="30BBD805" w:rsidR="00612EC6" w:rsidRPr="007F2EBB" w:rsidRDefault="00612EC6" w:rsidP="00A948EC">
      <w:pPr>
        <w:pStyle w:val="Heading5"/>
      </w:pPr>
      <w:r w:rsidRPr="007F2EBB">
        <w:t xml:space="preserve">Such expenditures may not exceed the percentage of impact fee eligibility established for such project in the </w:t>
      </w:r>
      <w:r w:rsidR="003F1002">
        <w:t>c</w:t>
      </w:r>
      <w:r w:rsidR="003F1002" w:rsidRPr="007F2EBB">
        <w:t xml:space="preserve">apital </w:t>
      </w:r>
      <w:r w:rsidR="003F1002">
        <w:t>i</w:t>
      </w:r>
      <w:r w:rsidR="003F1002" w:rsidRPr="007F2EBB">
        <w:t xml:space="preserve">mprovements </w:t>
      </w:r>
      <w:r w:rsidR="003F1002">
        <w:t>e</w:t>
      </w:r>
      <w:r w:rsidR="003F1002" w:rsidRPr="007F2EBB">
        <w:t>lement</w:t>
      </w:r>
      <w:r w:rsidRPr="007F2EBB">
        <w:t>.</w:t>
      </w:r>
    </w:p>
    <w:p w14:paraId="035949AB" w14:textId="066C3F8C" w:rsidR="00612EC6" w:rsidRPr="005B1DA7" w:rsidRDefault="00612EC6" w:rsidP="00A948EC">
      <w:pPr>
        <w:pStyle w:val="Heading5"/>
      </w:pPr>
      <w:r w:rsidRPr="007F2EBB">
        <w:t>Ex</w:t>
      </w:r>
      <w:r>
        <w:t xml:space="preserve">penditures for projects not listed in the </w:t>
      </w:r>
      <w:r w:rsidR="00AA01D2">
        <w:t xml:space="preserve">capital improvements element </w:t>
      </w:r>
      <w:r>
        <w:t xml:space="preserve">may be made only after they have been included in the </w:t>
      </w:r>
      <w:r w:rsidR="00AA01D2">
        <w:t>capital improvements e</w:t>
      </w:r>
      <w:r>
        <w:t xml:space="preserve">lement by amendment adopted by the </w:t>
      </w:r>
      <w:r w:rsidR="003F1002">
        <w:t>board of commissioners</w:t>
      </w:r>
      <w:r>
        <w:t>.</w:t>
      </w:r>
    </w:p>
    <w:p w14:paraId="368A0689" w14:textId="01CE8FD7" w:rsidR="002961B9" w:rsidRDefault="002961B9" w:rsidP="00CE1211">
      <w:pPr>
        <w:pStyle w:val="Heading4"/>
      </w:pPr>
      <w:r>
        <w:t xml:space="preserve">Notwithstanding anything to the contrary in this </w:t>
      </w:r>
      <w:r w:rsidR="00A838DF">
        <w:t>chapter</w:t>
      </w:r>
      <w:r>
        <w:t xml:space="preserve">, the following shall be considered general revenue of </w:t>
      </w:r>
      <w:r w:rsidR="000E2F82">
        <w:t xml:space="preserve">the </w:t>
      </w:r>
      <w:r w:rsidR="00347F69">
        <w:t>county</w:t>
      </w:r>
      <w:r>
        <w:t xml:space="preserve">, and may be expended accordingly: </w:t>
      </w:r>
    </w:p>
    <w:p w14:paraId="682986C4" w14:textId="6118E62B" w:rsidR="002961B9" w:rsidRDefault="00CF04DA" w:rsidP="00CE1211">
      <w:pPr>
        <w:pStyle w:val="Heading5"/>
      </w:pPr>
      <w:r>
        <w:t>I</w:t>
      </w:r>
      <w:r w:rsidR="002961B9">
        <w:t>mpact fees collected to recover the present value of excess capacity in existing system improvements;</w:t>
      </w:r>
    </w:p>
    <w:p w14:paraId="1C23F49B" w14:textId="3F595959" w:rsidR="002961B9" w:rsidRDefault="00CF04DA" w:rsidP="00CE1211">
      <w:pPr>
        <w:pStyle w:val="Heading5"/>
      </w:pPr>
      <w:r>
        <w:t>A</w:t>
      </w:r>
      <w:r w:rsidR="002961B9">
        <w:t xml:space="preserve">ny portion of an impact fee collected as a repayment for expenditures </w:t>
      </w:r>
      <w:r>
        <w:t xml:space="preserve">previously </w:t>
      </w:r>
      <w:r w:rsidR="002961B9">
        <w:t xml:space="preserve">made by </w:t>
      </w:r>
      <w:r w:rsidR="000E2F82">
        <w:t xml:space="preserve">the </w:t>
      </w:r>
      <w:r w:rsidR="00347F69">
        <w:t xml:space="preserve">county </w:t>
      </w:r>
      <w:r w:rsidR="002961B9">
        <w:t>for system improvements intended to be funded by such impact fee; and,</w:t>
      </w:r>
    </w:p>
    <w:p w14:paraId="2A6BAB43" w14:textId="73C21766" w:rsidR="002961B9" w:rsidRDefault="00CF04DA" w:rsidP="00CE1211">
      <w:pPr>
        <w:pStyle w:val="Heading5"/>
      </w:pPr>
      <w:r>
        <w:t>A</w:t>
      </w:r>
      <w:r w:rsidR="002961B9">
        <w:t xml:space="preserve">ny portion of </w:t>
      </w:r>
      <w:r>
        <w:t>an</w:t>
      </w:r>
      <w:r w:rsidR="002961B9">
        <w:t xml:space="preserve"> impact fee collected </w:t>
      </w:r>
      <w:r>
        <w:t xml:space="preserve">for administration of the impact fee program, and such additional amount assessed for repayment of the cost of preparing the </w:t>
      </w:r>
      <w:r w:rsidR="000C452A">
        <w:t>c</w:t>
      </w:r>
      <w:r>
        <w:t xml:space="preserve">apital </w:t>
      </w:r>
      <w:r w:rsidR="000C452A">
        <w:t>i</w:t>
      </w:r>
      <w:r>
        <w:t xml:space="preserve">mprovements </w:t>
      </w:r>
      <w:r w:rsidR="000C452A">
        <w:t>e</w:t>
      </w:r>
      <w:r>
        <w:t xml:space="preserve">lement or the required annual reports that are submitted to the </w:t>
      </w:r>
      <w:r w:rsidR="003F1002">
        <w:t>r</w:t>
      </w:r>
      <w:r>
        <w:t xml:space="preserve">egional </w:t>
      </w:r>
      <w:r w:rsidR="003F1002">
        <w:t>commission</w:t>
      </w:r>
      <w:r>
        <w:t xml:space="preserve"> for review by the Georgia Department of Community Affairs</w:t>
      </w:r>
      <w:r w:rsidR="002961B9">
        <w:t>.</w:t>
      </w:r>
    </w:p>
    <w:p w14:paraId="7F95F1B8" w14:textId="174C1BE2" w:rsidR="002961B9" w:rsidRDefault="002961B9" w:rsidP="00856A1C">
      <w:pPr>
        <w:pStyle w:val="Heading3"/>
        <w:numPr>
          <w:ilvl w:val="2"/>
          <w:numId w:val="12"/>
        </w:numPr>
      </w:pPr>
      <w:bookmarkStart w:id="47" w:name="_Toc431840140"/>
      <w:bookmarkStart w:id="48" w:name="_Toc208750221"/>
      <w:r>
        <w:t xml:space="preserve">Annual </w:t>
      </w:r>
      <w:r w:rsidR="00D42692">
        <w:t>r</w:t>
      </w:r>
      <w:r>
        <w:t>eport.</w:t>
      </w:r>
      <w:bookmarkEnd w:id="47"/>
      <w:bookmarkEnd w:id="48"/>
    </w:p>
    <w:p w14:paraId="36670B84" w14:textId="76FDD1AF" w:rsidR="002961B9" w:rsidRPr="00B42ACC" w:rsidRDefault="00E3790E" w:rsidP="00856A1C">
      <w:pPr>
        <w:pStyle w:val="Heading4"/>
        <w:numPr>
          <w:ilvl w:val="3"/>
          <w:numId w:val="38"/>
        </w:numPr>
      </w:pPr>
      <w:r>
        <w:t>As required by the department of community affairs, t</w:t>
      </w:r>
      <w:r w:rsidR="002961B9" w:rsidRPr="00B42ACC">
        <w:t xml:space="preserve">he </w:t>
      </w:r>
      <w:r w:rsidR="00347F69">
        <w:t>a</w:t>
      </w:r>
      <w:r w:rsidR="00390CC7">
        <w:t>dministrator</w:t>
      </w:r>
      <w:r w:rsidR="002961B9" w:rsidRPr="00B42ACC">
        <w:t xml:space="preserve"> shall prepare an annual report </w:t>
      </w:r>
      <w:r w:rsidR="008F395C">
        <w:t xml:space="preserve">that includes a financial report </w:t>
      </w:r>
      <w:r w:rsidR="00B42ACC" w:rsidRPr="00B42ACC">
        <w:t>based on</w:t>
      </w:r>
      <w:r w:rsidR="002961B9" w:rsidRPr="00B42ACC">
        <w:t xml:space="preserve"> the </w:t>
      </w:r>
      <w:r w:rsidR="00B42ACC" w:rsidRPr="00B42ACC">
        <w:t xml:space="preserve">most recently adopted </w:t>
      </w:r>
      <w:r w:rsidR="002961B9" w:rsidRPr="00B42ACC">
        <w:t xml:space="preserve">annual audit describing the amount of any development impact fees collected, encumbered, and used during </w:t>
      </w:r>
      <w:r w:rsidR="00B42ACC" w:rsidRPr="00B42ACC">
        <w:t>such</w:t>
      </w:r>
      <w:r w:rsidR="002961B9" w:rsidRPr="00B42ACC">
        <w:t xml:space="preserve"> fiscal year by category of public facility.</w:t>
      </w:r>
    </w:p>
    <w:p w14:paraId="27F5546A" w14:textId="078B83EC" w:rsidR="00B42ACC" w:rsidRDefault="002961B9" w:rsidP="00022728">
      <w:pPr>
        <w:pStyle w:val="Heading4"/>
      </w:pPr>
      <w:r w:rsidRPr="00B42ACC">
        <w:t xml:space="preserve">Such annual report shall </w:t>
      </w:r>
      <w:r w:rsidR="008F395C">
        <w:t xml:space="preserve">also </w:t>
      </w:r>
      <w:r w:rsidR="00C06617">
        <w:t>include an</w:t>
      </w:r>
      <w:r w:rsidRPr="00B42ACC">
        <w:t xml:space="preserve"> </w:t>
      </w:r>
      <w:r w:rsidR="00B42ACC" w:rsidRPr="00B42ACC">
        <w:t xml:space="preserve">update of the </w:t>
      </w:r>
      <w:r w:rsidR="001475D0">
        <w:t>c</w:t>
      </w:r>
      <w:r w:rsidR="00B42ACC" w:rsidRPr="00B42ACC">
        <w:t xml:space="preserve">ommunity </w:t>
      </w:r>
      <w:r w:rsidR="001475D0">
        <w:t>w</w:t>
      </w:r>
      <w:r w:rsidR="002C1359">
        <w:t>ork program</w:t>
      </w:r>
      <w:r w:rsidR="00B42ACC" w:rsidRPr="00B42ACC">
        <w:t xml:space="preserve"> of the </w:t>
      </w:r>
      <w:r w:rsidR="002C1359">
        <w:t>c</w:t>
      </w:r>
      <w:r w:rsidR="00B42ACC" w:rsidRPr="00B42ACC">
        <w:t xml:space="preserve">omprehensive </w:t>
      </w:r>
      <w:r w:rsidR="002C1359">
        <w:t>p</w:t>
      </w:r>
      <w:r w:rsidR="00B42ACC" w:rsidRPr="00B42ACC">
        <w:t>lan</w:t>
      </w:r>
      <w:r w:rsidR="00B42ACC" w:rsidRPr="00AB28D6">
        <w:t>.</w:t>
      </w:r>
    </w:p>
    <w:p w14:paraId="2A31A18B" w14:textId="35376AE4" w:rsidR="002961B9" w:rsidRDefault="00AB28D6" w:rsidP="000B3248">
      <w:pPr>
        <w:pStyle w:val="Heading4"/>
      </w:pPr>
      <w:r>
        <w:t xml:space="preserve">The financial report and community work program </w:t>
      </w:r>
      <w:r w:rsidR="00E977D8">
        <w:t>constitute the “annual CIE update</w:t>
      </w:r>
      <w:proofErr w:type="gramStart"/>
      <w:r w:rsidR="00E977D8">
        <w:t>”</w:t>
      </w:r>
      <w:r w:rsidR="00AB3AC2">
        <w:t>,</w:t>
      </w:r>
      <w:proofErr w:type="gramEnd"/>
      <w:r w:rsidR="00AB3AC2">
        <w:t xml:space="preserve"> which </w:t>
      </w:r>
      <w:r w:rsidR="001A4028">
        <w:t xml:space="preserve">is further described under </w:t>
      </w:r>
      <w:r w:rsidR="001A4028" w:rsidRPr="00F964A1">
        <w:t>sec. 9-33 of this chapter.</w:t>
      </w:r>
    </w:p>
    <w:p w14:paraId="1B101998" w14:textId="77777777" w:rsidR="002961B9" w:rsidRDefault="002961B9" w:rsidP="00856A1C">
      <w:pPr>
        <w:pStyle w:val="Heading3"/>
        <w:numPr>
          <w:ilvl w:val="2"/>
          <w:numId w:val="12"/>
        </w:numPr>
      </w:pPr>
      <w:bookmarkStart w:id="49" w:name="_Toc431840142"/>
      <w:bookmarkStart w:id="50" w:name="_Toc208750222"/>
      <w:r>
        <w:t xml:space="preserve">Credits; </w:t>
      </w:r>
      <w:r w:rsidR="00D42692">
        <w:t>r</w:t>
      </w:r>
      <w:r>
        <w:t>estrictions.</w:t>
      </w:r>
      <w:bookmarkEnd w:id="49"/>
      <w:bookmarkEnd w:id="50"/>
    </w:p>
    <w:p w14:paraId="4C825D11" w14:textId="40393FCD" w:rsidR="000B3248" w:rsidRPr="000B3248" w:rsidRDefault="000B3248" w:rsidP="000B3248">
      <w:pPr>
        <w:pStyle w:val="Text3"/>
      </w:pPr>
      <w:r>
        <w:t>When eligible, feepayors shall be entitled to a credit against impact fees otherwise due and owing under the circumstances and in the manner set forth in this chapter</w:t>
      </w:r>
    </w:p>
    <w:p w14:paraId="53B2AB1E" w14:textId="769D3E8C" w:rsidR="002961B9" w:rsidRDefault="002961B9" w:rsidP="00856A1C">
      <w:pPr>
        <w:pStyle w:val="Heading4"/>
        <w:numPr>
          <w:ilvl w:val="3"/>
          <w:numId w:val="21"/>
        </w:numPr>
      </w:pPr>
      <w:r>
        <w:t xml:space="preserve">Except as provided in </w:t>
      </w:r>
      <w:r w:rsidR="00363CC9">
        <w:t xml:space="preserve">the following </w:t>
      </w:r>
      <w:r w:rsidR="005F6704">
        <w:t xml:space="preserve">paragraph </w:t>
      </w:r>
      <w:r w:rsidR="00363CC9">
        <w:t>(</w:t>
      </w:r>
      <w:r w:rsidR="001C655D">
        <w:t>b</w:t>
      </w:r>
      <w:r w:rsidR="00363CC9">
        <w:t>)</w:t>
      </w:r>
      <w:r>
        <w:t xml:space="preserve">, no credit shall be given for </w:t>
      </w:r>
      <w:r w:rsidRPr="008C3F5C">
        <w:rPr>
          <w:szCs w:val="23"/>
        </w:rPr>
        <w:t>construction</w:t>
      </w:r>
      <w:r>
        <w:t xml:space="preserve">, contribution, or dedication of any system improvement or funds for system improvements made before the effective date of this </w:t>
      </w:r>
      <w:r w:rsidR="00A838DF">
        <w:t>chapter</w:t>
      </w:r>
      <w:r>
        <w:t>.</w:t>
      </w:r>
    </w:p>
    <w:p w14:paraId="085B8202" w14:textId="26017ACD" w:rsidR="002961B9" w:rsidRDefault="002961B9" w:rsidP="00E456FE">
      <w:pPr>
        <w:pStyle w:val="Heading4"/>
      </w:pPr>
      <w:r>
        <w:t xml:space="preserve">If the value of any construction, dedication of land, or contribution of money made by a developer (or his or her predecessor in title or interest) </w:t>
      </w:r>
      <w:r w:rsidR="0038153D">
        <w:t xml:space="preserve">prior to the effective date of this </w:t>
      </w:r>
      <w:r w:rsidR="00A838DF">
        <w:lastRenderedPageBreak/>
        <w:t>chapter</w:t>
      </w:r>
      <w:r w:rsidR="0038153D">
        <w:t xml:space="preserve"> </w:t>
      </w:r>
      <w:r>
        <w:t xml:space="preserve">for system improvements that are included for impact fee funding in the </w:t>
      </w:r>
      <w:r w:rsidR="002C1359">
        <w:t>capital improvements element</w:t>
      </w:r>
      <w:r>
        <w:t xml:space="preserve">, is greater than the impact fee that would otherwise have been paid for the </w:t>
      </w:r>
      <w:r w:rsidR="009F021E">
        <w:t>p</w:t>
      </w:r>
      <w:r>
        <w:t xml:space="preserve">roject, then the developer shall be entitled to a credit for such excess construction, dedication, or funding. Notwithstanding anything to the contrary in this </w:t>
      </w:r>
      <w:r w:rsidR="00A838DF">
        <w:t>chapter</w:t>
      </w:r>
      <w:r>
        <w:t xml:space="preserve">, any credit due under this section shall not constitute a liability of </w:t>
      </w:r>
      <w:r w:rsidR="000E2F82">
        <w:t xml:space="preserve">the </w:t>
      </w:r>
      <w:r w:rsidR="00403038">
        <w:t>county</w:t>
      </w:r>
      <w:r>
        <w:t xml:space="preserve">, </w:t>
      </w:r>
      <w:r w:rsidR="00B16116">
        <w:t>and</w:t>
      </w:r>
      <w:r>
        <w:t xml:space="preserve"> shall accrue to the developer to the extent of impact fees assessed for new development for the same category of system improvements.</w:t>
      </w:r>
    </w:p>
    <w:p w14:paraId="39972D9D" w14:textId="3AC876B4" w:rsidR="002961B9" w:rsidRDefault="002961B9" w:rsidP="00E456FE">
      <w:pPr>
        <w:pStyle w:val="Heading4"/>
      </w:pPr>
      <w:r>
        <w:t>In no event shall credit be given for project improvements</w:t>
      </w:r>
      <w:r w:rsidR="001C655D">
        <w:t>,</w:t>
      </w:r>
      <w:r w:rsidR="009E3B45">
        <w:t xml:space="preserve"> as defined in this </w:t>
      </w:r>
      <w:r w:rsidR="00A838DF">
        <w:t>chapter</w:t>
      </w:r>
      <w:r w:rsidR="001C655D">
        <w:t>,</w:t>
      </w:r>
      <w:r w:rsidR="001C655D" w:rsidRPr="001C655D">
        <w:t xml:space="preserve"> </w:t>
      </w:r>
      <w:r w:rsidR="001C655D" w:rsidRPr="005B1DA7">
        <w:t xml:space="preserve">or for system improvements not included for impact fee funding </w:t>
      </w:r>
      <w:r w:rsidR="0040267D">
        <w:t xml:space="preserve">in </w:t>
      </w:r>
      <w:r w:rsidR="001C655D" w:rsidRPr="005B1DA7">
        <w:t xml:space="preserve">the most recently adopted </w:t>
      </w:r>
      <w:r w:rsidR="002C1359">
        <w:t>capital improvements element</w:t>
      </w:r>
      <w:r>
        <w:t>.</w:t>
      </w:r>
    </w:p>
    <w:p w14:paraId="77BDC449" w14:textId="44CC7D8B" w:rsidR="002961B9" w:rsidRDefault="002961B9" w:rsidP="00856A1C">
      <w:pPr>
        <w:pStyle w:val="Heading3"/>
        <w:numPr>
          <w:ilvl w:val="2"/>
          <w:numId w:val="12"/>
        </w:numPr>
      </w:pPr>
      <w:bookmarkStart w:id="51" w:name="_Toc431840143"/>
      <w:bookmarkStart w:id="52" w:name="_Toc208750223"/>
      <w:r>
        <w:t xml:space="preserve">Granting of </w:t>
      </w:r>
      <w:r w:rsidR="00D42692">
        <w:t>c</w:t>
      </w:r>
      <w:r>
        <w:t>redits</w:t>
      </w:r>
      <w:r w:rsidR="00677221">
        <w:t>; system improvements</w:t>
      </w:r>
      <w:r>
        <w:t>.</w:t>
      </w:r>
      <w:bookmarkEnd w:id="51"/>
      <w:bookmarkEnd w:id="52"/>
    </w:p>
    <w:p w14:paraId="46202612" w14:textId="77777777" w:rsidR="002961B9" w:rsidRDefault="002961B9" w:rsidP="00856A1C">
      <w:pPr>
        <w:pStyle w:val="Heading4"/>
        <w:numPr>
          <w:ilvl w:val="3"/>
          <w:numId w:val="22"/>
        </w:numPr>
      </w:pPr>
      <w:r>
        <w:t>Credit shall be given for the present value of any construction of improvements, contribution or dedication of land, or payment of money by a developer or his or her predecessor in title or interest for system improvements of the same public facilities category for which a development impact fee is imposed, provided that:</w:t>
      </w:r>
    </w:p>
    <w:p w14:paraId="5A615CA0" w14:textId="78400CCA" w:rsidR="002961B9" w:rsidRDefault="00403038" w:rsidP="00E456FE">
      <w:pPr>
        <w:pStyle w:val="Heading5"/>
      </w:pPr>
      <w:r>
        <w:t>T</w:t>
      </w:r>
      <w:r w:rsidR="002961B9">
        <w:t xml:space="preserve">he system improvement is included for impact fee funding in the </w:t>
      </w:r>
      <w:r w:rsidR="00F12EB6">
        <w:t>capital improvements element</w:t>
      </w:r>
      <w:r w:rsidR="002961B9">
        <w:t>;</w:t>
      </w:r>
    </w:p>
    <w:p w14:paraId="642B4907" w14:textId="59BC72E1" w:rsidR="002961B9" w:rsidRDefault="00403038" w:rsidP="00E456FE">
      <w:pPr>
        <w:pStyle w:val="Heading5"/>
      </w:pPr>
      <w:r>
        <w:t>T</w:t>
      </w:r>
      <w:r w:rsidR="002961B9">
        <w:t xml:space="preserve">he amount of the credit does not exceed the portion of the system improvement’s cost that is eligible for impact fee funding, as shown in the </w:t>
      </w:r>
      <w:r w:rsidR="00F12EB6">
        <w:t>capital improvements element</w:t>
      </w:r>
      <w:r w:rsidR="002961B9">
        <w:t>; and,</w:t>
      </w:r>
    </w:p>
    <w:p w14:paraId="6B9D88C0" w14:textId="19F2242E" w:rsidR="002961B9" w:rsidRDefault="00403038" w:rsidP="00E456FE">
      <w:pPr>
        <w:pStyle w:val="Heading5"/>
      </w:pPr>
      <w:r>
        <w:t>T</w:t>
      </w:r>
      <w:r w:rsidR="002961B9">
        <w:t xml:space="preserve">he </w:t>
      </w:r>
      <w:r w:rsidR="00F12EB6">
        <w:t xml:space="preserve">board of commissioners </w:t>
      </w:r>
      <w:r w:rsidR="002961B9">
        <w:t>shall have explicitly approved said improvement, contribution, dedication, or payment and the value thereof prior to its construction, dedication, or transfer.</w:t>
      </w:r>
    </w:p>
    <w:p w14:paraId="15942D95" w14:textId="450373A8" w:rsidR="00D85E61" w:rsidRPr="00FC77AB" w:rsidRDefault="002961B9" w:rsidP="00E456FE">
      <w:pPr>
        <w:pStyle w:val="Heading4"/>
      </w:pPr>
      <w:r w:rsidRPr="00FC77AB">
        <w:t xml:space="preserve">The credit allowed pursuant to this </w:t>
      </w:r>
      <w:r w:rsidR="00054380" w:rsidRPr="00FC77AB">
        <w:t>s</w:t>
      </w:r>
      <w:r w:rsidR="00B57D97" w:rsidRPr="00FC77AB">
        <w:t xml:space="preserve">ection </w:t>
      </w:r>
      <w:r w:rsidRPr="00FC77AB">
        <w:t xml:space="preserve">shall not exceed the impact fee due for </w:t>
      </w:r>
      <w:r w:rsidR="00D85E61" w:rsidRPr="00FC77AB">
        <w:t xml:space="preserve">any </w:t>
      </w:r>
      <w:proofErr w:type="gramStart"/>
      <w:r w:rsidR="00D85E61" w:rsidRPr="00FC77AB">
        <w:t>particular public</w:t>
      </w:r>
      <w:proofErr w:type="gramEnd"/>
      <w:r w:rsidR="00D85E61" w:rsidRPr="00FC77AB">
        <w:t xml:space="preserve"> facilities category for which a development impact fee is imposed, </w:t>
      </w:r>
      <w:r w:rsidRPr="00FC77AB">
        <w:t xml:space="preserve">unless a greater credit is </w:t>
      </w:r>
      <w:r w:rsidR="00B57D97" w:rsidRPr="00FC77AB">
        <w:t xml:space="preserve">authorized </w:t>
      </w:r>
      <w:r w:rsidRPr="00FC77AB">
        <w:t xml:space="preserve">under a private </w:t>
      </w:r>
      <w:r w:rsidR="00363CC9" w:rsidRPr="00FC77AB">
        <w:t xml:space="preserve">contractual </w:t>
      </w:r>
      <w:r w:rsidRPr="00FC77AB">
        <w:t xml:space="preserve">agreement executed under the provisions of this </w:t>
      </w:r>
      <w:r w:rsidR="007249BB" w:rsidRPr="00FC77AB">
        <w:t>article</w:t>
      </w:r>
      <w:r w:rsidRPr="00FC77AB">
        <w:t xml:space="preserve">.  </w:t>
      </w:r>
    </w:p>
    <w:p w14:paraId="70A55C1B" w14:textId="6C1DF45B" w:rsidR="002961B9" w:rsidRDefault="00D85E61" w:rsidP="00D85E61">
      <w:pPr>
        <w:pStyle w:val="Heading5"/>
      </w:pPr>
      <w:r>
        <w:t>Any</w:t>
      </w:r>
      <w:r w:rsidR="00003B97">
        <w:t xml:space="preserve"> credit amount </w:t>
      </w:r>
      <w:r w:rsidR="0077303E">
        <w:t>more than</w:t>
      </w:r>
      <w:r>
        <w:t xml:space="preserve"> the impact fee due for any </w:t>
      </w:r>
      <w:proofErr w:type="gramStart"/>
      <w:r>
        <w:t>particular public</w:t>
      </w:r>
      <w:proofErr w:type="gramEnd"/>
      <w:r>
        <w:t xml:space="preserve"> facilities category may be carried over and applied to the impact fee due in the same public facilities category for another development </w:t>
      </w:r>
      <w:r w:rsidR="001C3A56">
        <w:t xml:space="preserve">by the developer, </w:t>
      </w:r>
      <w:r>
        <w:t>or</w:t>
      </w:r>
      <w:r w:rsidR="001C3A56">
        <w:t xml:space="preserve"> to </w:t>
      </w:r>
      <w:r w:rsidR="00C657AC">
        <w:t>a successor</w:t>
      </w:r>
      <w:r w:rsidR="001C3A56">
        <w:t xml:space="preserve"> in interest, </w:t>
      </w:r>
      <w:r>
        <w:t xml:space="preserve">within the </w:t>
      </w:r>
      <w:r w:rsidR="004432AB">
        <w:t>county</w:t>
      </w:r>
      <w:r>
        <w:t>.</w:t>
      </w:r>
    </w:p>
    <w:p w14:paraId="12CB73BE" w14:textId="3954D4DE" w:rsidR="00003B97" w:rsidRPr="00003B97" w:rsidRDefault="001C3A56" w:rsidP="00D85E61">
      <w:pPr>
        <w:pStyle w:val="Heading5"/>
      </w:pPr>
      <w:r>
        <w:t>T</w:t>
      </w:r>
      <w:r w:rsidR="00D85E61">
        <w:t xml:space="preserve">o </w:t>
      </w:r>
      <w:r>
        <w:t xml:space="preserve">qualify as </w:t>
      </w:r>
      <w:r w:rsidR="00D85E61">
        <w:t xml:space="preserve">a </w:t>
      </w:r>
      <w:r>
        <w:t>“</w:t>
      </w:r>
      <w:r w:rsidR="00D85E61">
        <w:t>successor in interest</w:t>
      </w:r>
      <w:r>
        <w:t>” for entitlement to a credit, notice must have</w:t>
      </w:r>
      <w:r w:rsidR="00D85E61">
        <w:t xml:space="preserve"> </w:t>
      </w:r>
      <w:r>
        <w:t xml:space="preserve">been </w:t>
      </w:r>
      <w:r w:rsidR="00D85E61">
        <w:t xml:space="preserve">given to the </w:t>
      </w:r>
      <w:r w:rsidR="004432AB">
        <w:t>a</w:t>
      </w:r>
      <w:r w:rsidR="00390CC7">
        <w:t>dministrator</w:t>
      </w:r>
      <w:r w:rsidR="00D85E61">
        <w:t xml:space="preserve"> of a legal transfer or assignment of the right </w:t>
      </w:r>
      <w:r>
        <w:t>of</w:t>
      </w:r>
      <w:r w:rsidR="00D85E61">
        <w:t xml:space="preserve"> entitlement to </w:t>
      </w:r>
      <w:r>
        <w:t>the</w:t>
      </w:r>
      <w:r w:rsidR="00D85E61">
        <w:t xml:space="preserve"> </w:t>
      </w:r>
      <w:r>
        <w:t>credit, including the name, mailing address</w:t>
      </w:r>
      <w:r w:rsidR="0040267D">
        <w:t>,</w:t>
      </w:r>
      <w:r>
        <w:t xml:space="preserve"> and written, notarized authorization of the grantor</w:t>
      </w:r>
      <w:r w:rsidR="00D85E61">
        <w:t xml:space="preserve"> and </w:t>
      </w:r>
      <w:r>
        <w:t>the name and</w:t>
      </w:r>
      <w:r w:rsidR="00D85E61">
        <w:t xml:space="preserve"> mailing address</w:t>
      </w:r>
      <w:r>
        <w:t xml:space="preserve"> of the grantee.</w:t>
      </w:r>
    </w:p>
    <w:p w14:paraId="22240449" w14:textId="77777777" w:rsidR="002961B9" w:rsidRDefault="002961B9" w:rsidP="00856A1C">
      <w:pPr>
        <w:pStyle w:val="Heading3"/>
        <w:numPr>
          <w:ilvl w:val="2"/>
          <w:numId w:val="12"/>
        </w:numPr>
      </w:pPr>
      <w:bookmarkStart w:id="53" w:name="_Toc431840144"/>
      <w:bookmarkStart w:id="54" w:name="_Toc208750224"/>
      <w:r>
        <w:t xml:space="preserve">Guidelines for </w:t>
      </w:r>
      <w:r w:rsidR="00D42692">
        <w:t>credit valuation</w:t>
      </w:r>
      <w:r>
        <w:t>.</w:t>
      </w:r>
      <w:bookmarkEnd w:id="53"/>
      <w:bookmarkEnd w:id="54"/>
    </w:p>
    <w:p w14:paraId="5AC52A34" w14:textId="54343820" w:rsidR="002961B9" w:rsidRDefault="002961B9" w:rsidP="00E456FE">
      <w:pPr>
        <w:pStyle w:val="Text3"/>
      </w:pPr>
      <w:r>
        <w:t>Credits shall be valued using the following guidelines:</w:t>
      </w:r>
    </w:p>
    <w:p w14:paraId="58F0E3E2" w14:textId="3A1C0782" w:rsidR="002961B9" w:rsidRDefault="002961B9" w:rsidP="00856A1C">
      <w:pPr>
        <w:pStyle w:val="Heading4"/>
        <w:numPr>
          <w:ilvl w:val="3"/>
          <w:numId w:val="23"/>
        </w:numPr>
      </w:pPr>
      <w:r>
        <w:lastRenderedPageBreak/>
        <w:t>For the construction of any system improvements by a developer</w:t>
      </w:r>
      <w:r w:rsidR="009E3B45">
        <w:t xml:space="preserve"> (as defined in this </w:t>
      </w:r>
      <w:r w:rsidR="00A838DF">
        <w:t>chapter</w:t>
      </w:r>
      <w:r w:rsidR="009E3B45">
        <w:t>)</w:t>
      </w:r>
      <w:r>
        <w:t xml:space="preserve"> or his or her predecessor in title or interest and accepted by the </w:t>
      </w:r>
      <w:r w:rsidR="004432AB">
        <w:t>county</w:t>
      </w:r>
      <w:r>
        <w:t xml:space="preserve">, the developer must present evidence satisfactory to the </w:t>
      </w:r>
      <w:r w:rsidR="004432AB">
        <w:t>a</w:t>
      </w:r>
      <w:r w:rsidR="00390CC7">
        <w:t>dministrator</w:t>
      </w:r>
      <w:r>
        <w:t xml:space="preserve"> of the original cost of the improvement, from which present value may be calculated.</w:t>
      </w:r>
    </w:p>
    <w:p w14:paraId="2C632A85" w14:textId="739A7E32" w:rsidR="002961B9" w:rsidRDefault="002961B9" w:rsidP="00E456FE">
      <w:pPr>
        <w:pStyle w:val="Heading4"/>
      </w:pPr>
      <w:r>
        <w:t xml:space="preserve">For any contribution or dedication of land for system improvements by a developer or his or her predecessor in title or interest and accepted by the </w:t>
      </w:r>
      <w:r w:rsidR="004432AB">
        <w:t>county</w:t>
      </w:r>
      <w:r>
        <w:t>, the original value of the land shall be the same as that attributed to the property by the validated tax appraisal at the time of dedication, from which present value may be calculated.</w:t>
      </w:r>
    </w:p>
    <w:p w14:paraId="73630CDA" w14:textId="3C4CF048" w:rsidR="002961B9" w:rsidRDefault="002961B9" w:rsidP="00E456FE">
      <w:pPr>
        <w:pStyle w:val="Heading4"/>
      </w:pPr>
      <w:r>
        <w:t xml:space="preserve">For any contribution of capital equipment that qualifies as a system improvement by a developer or his or her predecessor in title or interest and accepted by the </w:t>
      </w:r>
      <w:r w:rsidR="004432AB">
        <w:t>county</w:t>
      </w:r>
      <w:r>
        <w:t xml:space="preserve">, the value shall be the original cost to the developer of the capital equipment or the cost that </w:t>
      </w:r>
      <w:r w:rsidR="002842F7">
        <w:t xml:space="preserve">the </w:t>
      </w:r>
      <w:r w:rsidR="004432AB">
        <w:t xml:space="preserve">county </w:t>
      </w:r>
      <w:r>
        <w:t>would normally pay for such equipment, whichever is less.</w:t>
      </w:r>
    </w:p>
    <w:p w14:paraId="39F0ED8C" w14:textId="3B93E5D9" w:rsidR="002961B9" w:rsidRDefault="002961B9" w:rsidP="00E456FE">
      <w:pPr>
        <w:pStyle w:val="Heading4"/>
      </w:pPr>
      <w:r>
        <w:t xml:space="preserve">For any contribution of money for system improvements from a developer or his or her predecessor in title or interest accepted by the </w:t>
      </w:r>
      <w:r w:rsidR="00E108CF">
        <w:t>county</w:t>
      </w:r>
      <w:r>
        <w:t>, the original value of the money shall be the same as that at the time of contribution, from which present value may be calculated.</w:t>
      </w:r>
    </w:p>
    <w:p w14:paraId="6AD5F27E" w14:textId="5D82CC27" w:rsidR="002961B9" w:rsidRPr="0096595F" w:rsidRDefault="002961B9" w:rsidP="00E456FE">
      <w:pPr>
        <w:pStyle w:val="Heading4"/>
      </w:pPr>
      <w:r>
        <w:t>In making a present value calculation, the</w:t>
      </w:r>
      <w:r w:rsidR="00FA24D6">
        <w:t xml:space="preserve"> discount</w:t>
      </w:r>
      <w:r>
        <w:t xml:space="preserve"> rate used shall be the</w:t>
      </w:r>
      <w:r w:rsidR="00C813CE">
        <w:t xml:space="preserve"> net of </w:t>
      </w:r>
      <w:r w:rsidR="0077303E">
        <w:t>the interest</w:t>
      </w:r>
      <w:r>
        <w:t xml:space="preserve"> </w:t>
      </w:r>
      <w:r w:rsidR="002842F7">
        <w:t xml:space="preserve">rate being earned on the </w:t>
      </w:r>
      <w:r w:rsidR="00E108CF">
        <w:t xml:space="preserve">county’s </w:t>
      </w:r>
      <w:r w:rsidR="002842F7">
        <w:t>impact fee funds,</w:t>
      </w:r>
      <w:r w:rsidRPr="0096595F">
        <w:t xml:space="preserve"> </w:t>
      </w:r>
      <w:r w:rsidR="00C813CE">
        <w:t>less</w:t>
      </w:r>
      <w:r w:rsidR="00C31941">
        <w:t xml:space="preserve"> </w:t>
      </w:r>
      <w:r w:rsidRPr="0096595F">
        <w:t>average annual inflation</w:t>
      </w:r>
      <w:r w:rsidR="00C31941">
        <w:t>, or such other discount rate as the board of commissioners in its sole discretion may de</w:t>
      </w:r>
      <w:r w:rsidR="00685426">
        <w:t>e</w:t>
      </w:r>
      <w:r w:rsidR="00C31941">
        <w:t>m appropriate.  The average inflation</w:t>
      </w:r>
      <w:r w:rsidR="009E3B45">
        <w:t xml:space="preserve"> rate shall be that for the Consumer Price Index </w:t>
      </w:r>
      <w:r w:rsidR="00451D3B">
        <w:t xml:space="preserve">(the CPI) </w:t>
      </w:r>
      <w:r w:rsidR="009E3B45">
        <w:t>for the c</w:t>
      </w:r>
      <w:r w:rsidR="00410FB2">
        <w:t>o</w:t>
      </w:r>
      <w:r w:rsidR="009E3B45">
        <w:t xml:space="preserve">st of money, </w:t>
      </w:r>
      <w:r w:rsidR="004261C3">
        <w:t xml:space="preserve">or the average rate reported by the Engineering News Record for construction in general (the CCI) or building construction specifically (the BCI), as </w:t>
      </w:r>
      <w:r w:rsidRPr="0096595F">
        <w:t>appropriate.</w:t>
      </w:r>
      <w:r w:rsidR="00F72A24">
        <w:t xml:space="preserve"> </w:t>
      </w:r>
    </w:p>
    <w:p w14:paraId="2CC4B56D" w14:textId="31D325F5" w:rsidR="002961B9" w:rsidRPr="0096595F" w:rsidRDefault="00DC77E8" w:rsidP="00856A1C">
      <w:pPr>
        <w:pStyle w:val="Heading3"/>
        <w:numPr>
          <w:ilvl w:val="2"/>
          <w:numId w:val="12"/>
        </w:numPr>
      </w:pPr>
      <w:bookmarkStart w:id="55" w:name="_Toc431840145"/>
      <w:bookmarkStart w:id="56" w:name="_Toc208750225"/>
      <w:r>
        <w:t>System improvement c</w:t>
      </w:r>
      <w:r w:rsidR="002961B9" w:rsidRPr="0096595F">
        <w:t xml:space="preserve">redits; </w:t>
      </w:r>
      <w:r w:rsidR="00D42692">
        <w:t>a</w:t>
      </w:r>
      <w:r w:rsidR="002961B9" w:rsidRPr="0096595F">
        <w:t>pplication.</w:t>
      </w:r>
      <w:bookmarkEnd w:id="55"/>
      <w:bookmarkEnd w:id="56"/>
    </w:p>
    <w:p w14:paraId="1170CE92" w14:textId="0BA17FA9" w:rsidR="002961B9" w:rsidRPr="0096595F" w:rsidRDefault="002961B9" w:rsidP="00856A1C">
      <w:pPr>
        <w:pStyle w:val="Heading4"/>
        <w:numPr>
          <w:ilvl w:val="3"/>
          <w:numId w:val="24"/>
        </w:numPr>
      </w:pPr>
      <w:r w:rsidRPr="0096595F">
        <w:t xml:space="preserve">Credits shall be given only upon written </w:t>
      </w:r>
      <w:r w:rsidR="004261C3">
        <w:t>application</w:t>
      </w:r>
      <w:r w:rsidR="004261C3" w:rsidRPr="0096595F">
        <w:t xml:space="preserve"> </w:t>
      </w:r>
      <w:r w:rsidRPr="0096595F">
        <w:t xml:space="preserve">of the developer to the </w:t>
      </w:r>
      <w:r w:rsidR="00041530">
        <w:t>a</w:t>
      </w:r>
      <w:r w:rsidR="00390CC7">
        <w:t>dministrator</w:t>
      </w:r>
      <w:r w:rsidRPr="0096595F">
        <w:t xml:space="preserve">. A developer must present written evidence satisfactory to the </w:t>
      </w:r>
      <w:r w:rsidR="00041530">
        <w:t>a</w:t>
      </w:r>
      <w:r w:rsidR="00390CC7">
        <w:t>dministrator</w:t>
      </w:r>
      <w:r w:rsidRPr="0096595F">
        <w:t xml:space="preserve"> at or before the time of development impact fee assessment.</w:t>
      </w:r>
    </w:p>
    <w:p w14:paraId="2FB184D1" w14:textId="3A3E6403" w:rsidR="002961B9" w:rsidRDefault="002961B9" w:rsidP="00E456FE">
      <w:pPr>
        <w:pStyle w:val="Heading4"/>
      </w:pPr>
      <w:r w:rsidRPr="0096595F">
        <w:t xml:space="preserve">The </w:t>
      </w:r>
      <w:r w:rsidR="00041530">
        <w:t>a</w:t>
      </w:r>
      <w:r w:rsidR="00390CC7">
        <w:t>dministrator</w:t>
      </w:r>
      <w:r w:rsidRPr="0096595F">
        <w:t xml:space="preserve">, in his or her </w:t>
      </w:r>
      <w:r w:rsidR="009A0204" w:rsidRPr="0096595F">
        <w:t>reasonable</w:t>
      </w:r>
      <w:r w:rsidRPr="0096595F">
        <w:t xml:space="preserve"> discretion, shall review all </w:t>
      </w:r>
      <w:r w:rsidR="004261C3">
        <w:t>applications</w:t>
      </w:r>
      <w:r w:rsidR="004261C3" w:rsidRPr="0096595F">
        <w:t xml:space="preserve"> </w:t>
      </w:r>
      <w:r w:rsidRPr="0096595F">
        <w:t>for credits and make determinations regar</w:t>
      </w:r>
      <w:r>
        <w:t xml:space="preserve">ding the allowance of any claimed credit, and the value of </w:t>
      </w:r>
      <w:r w:rsidR="001D65B9">
        <w:t>such</w:t>
      </w:r>
      <w:r>
        <w:t xml:space="preserve"> allowed credit. </w:t>
      </w:r>
    </w:p>
    <w:p w14:paraId="48410E3B" w14:textId="74F2C823" w:rsidR="002961B9" w:rsidRDefault="002961B9" w:rsidP="00E456FE">
      <w:pPr>
        <w:pStyle w:val="Heading4"/>
      </w:pPr>
      <w:r>
        <w:t xml:space="preserve">Any credit approved by the </w:t>
      </w:r>
      <w:r w:rsidR="00041530">
        <w:t>a</w:t>
      </w:r>
      <w:r w:rsidR="00390CC7">
        <w:t>dministrator</w:t>
      </w:r>
      <w:r>
        <w:t xml:space="preserve"> shall be acknowledged in writing by the </w:t>
      </w:r>
      <w:r w:rsidR="00041530">
        <w:t>a</w:t>
      </w:r>
      <w:r w:rsidR="00390CC7">
        <w:t>dministrator</w:t>
      </w:r>
      <w:r>
        <w:t xml:space="preserve"> and calculated at the time of impact fee assessment.</w:t>
      </w:r>
    </w:p>
    <w:p w14:paraId="02CBD224" w14:textId="725B95E4" w:rsidR="007B385B" w:rsidRPr="00FE0D6C" w:rsidRDefault="002842F7" w:rsidP="00FE0D6C">
      <w:pPr>
        <w:pStyle w:val="Heading4"/>
      </w:pPr>
      <w:r>
        <w:t xml:space="preserve">Appeals from the decision of the </w:t>
      </w:r>
      <w:r w:rsidR="00041530">
        <w:t>a</w:t>
      </w:r>
      <w:r w:rsidR="00390CC7">
        <w:t>dministrator</w:t>
      </w:r>
      <w:r>
        <w:t xml:space="preserve"> shall be made to the </w:t>
      </w:r>
      <w:r w:rsidR="002C1359">
        <w:t>board of commissioners</w:t>
      </w:r>
      <w:r>
        <w:t xml:space="preserve"> in accordance with the Administrative Appeals </w:t>
      </w:r>
      <w:r w:rsidR="00A84E41">
        <w:t>section</w:t>
      </w:r>
      <w:r>
        <w:t xml:space="preserve"> of this </w:t>
      </w:r>
      <w:r w:rsidR="00A838DF">
        <w:t>chapter</w:t>
      </w:r>
      <w:r>
        <w:t>.</w:t>
      </w:r>
      <w:r w:rsidR="007B385B" w:rsidRPr="00FE0D6C">
        <w:t xml:space="preserve"> </w:t>
      </w:r>
    </w:p>
    <w:p w14:paraId="60496759" w14:textId="77777777" w:rsidR="002961B9" w:rsidRDefault="002961B9" w:rsidP="00856A1C">
      <w:pPr>
        <w:pStyle w:val="Heading3"/>
        <w:numPr>
          <w:ilvl w:val="2"/>
          <w:numId w:val="12"/>
        </w:numPr>
      </w:pPr>
      <w:bookmarkStart w:id="57" w:name="_Toc431840146"/>
      <w:bookmarkStart w:id="58" w:name="_Toc208750226"/>
      <w:r>
        <w:t xml:space="preserve">Credits; </w:t>
      </w:r>
      <w:r w:rsidR="00D42692">
        <w:t>abandoned building permits</w:t>
      </w:r>
      <w:r>
        <w:t>.</w:t>
      </w:r>
      <w:bookmarkEnd w:id="57"/>
      <w:bookmarkEnd w:id="58"/>
    </w:p>
    <w:p w14:paraId="7B0EAAFB" w14:textId="67DF90E8" w:rsidR="002961B9" w:rsidRDefault="0077303E" w:rsidP="00856A1C">
      <w:pPr>
        <w:pStyle w:val="Heading4"/>
        <w:numPr>
          <w:ilvl w:val="3"/>
          <w:numId w:val="25"/>
        </w:numPr>
      </w:pPr>
      <w:r>
        <w:t>If</w:t>
      </w:r>
      <w:r w:rsidR="002961B9">
        <w:t xml:space="preserve"> an impact fee is paid but the building permit is abandoned, credit shall </w:t>
      </w:r>
      <w:r w:rsidR="00FE0D6C">
        <w:t>be given</w:t>
      </w:r>
      <w:r w:rsidR="002961B9">
        <w:t xml:space="preserve"> for the </w:t>
      </w:r>
      <w:r w:rsidR="004261C3">
        <w:t xml:space="preserve">present value </w:t>
      </w:r>
      <w:r w:rsidR="002961B9">
        <w:t>of the impact fee against future impact fees for the same parcel of land</w:t>
      </w:r>
      <w:r w:rsidR="00995983">
        <w:t xml:space="preserve">, upon </w:t>
      </w:r>
      <w:r w:rsidR="00995983">
        <w:lastRenderedPageBreak/>
        <w:t xml:space="preserve">submission of adequate evidence to the </w:t>
      </w:r>
      <w:r w:rsidR="00041530">
        <w:t>a</w:t>
      </w:r>
      <w:r w:rsidR="00390CC7">
        <w:t>dministrator</w:t>
      </w:r>
      <w:r w:rsidR="00995983">
        <w:t xml:space="preserve"> that an impact fee was received by the </w:t>
      </w:r>
      <w:r w:rsidR="00041530">
        <w:t>county</w:t>
      </w:r>
      <w:r w:rsidR="00995983">
        <w:t>, the amount paid, and that the building permit was abandoned</w:t>
      </w:r>
      <w:r w:rsidR="002961B9">
        <w:t>.</w:t>
      </w:r>
    </w:p>
    <w:p w14:paraId="7CC2545E" w14:textId="40786327" w:rsidR="00FE0D6C" w:rsidRDefault="00FE0D6C" w:rsidP="00FE0D6C">
      <w:pPr>
        <w:pStyle w:val="Heading4"/>
      </w:pPr>
      <w:r>
        <w:t>A building permit shall be deemed abandoned if no construction has been commenced prior to the expiration of the building permit.</w:t>
      </w:r>
    </w:p>
    <w:p w14:paraId="469BA0B0" w14:textId="1E1DD02A" w:rsidR="00DC77E8" w:rsidRPr="00EA73D3" w:rsidRDefault="00DC77E8" w:rsidP="00856A1C">
      <w:pPr>
        <w:pStyle w:val="Heading3"/>
        <w:numPr>
          <w:ilvl w:val="2"/>
          <w:numId w:val="12"/>
        </w:numPr>
      </w:pPr>
      <w:bookmarkStart w:id="59" w:name="_Toc208750227"/>
      <w:r w:rsidRPr="00EA73D3">
        <w:t>Credits; change in use.</w:t>
      </w:r>
      <w:bookmarkEnd w:id="59"/>
    </w:p>
    <w:p w14:paraId="6108AF98" w14:textId="34D30CEA" w:rsidR="000A2029" w:rsidRDefault="00BC6A83" w:rsidP="00B64E68">
      <w:pPr>
        <w:pStyle w:val="Text2"/>
      </w:pPr>
      <w:r>
        <w:t>C</w:t>
      </w:r>
      <w:r w:rsidR="009A7DF6">
        <w:t>redit</w:t>
      </w:r>
      <w:r w:rsidR="00F4334A">
        <w:t>s</w:t>
      </w:r>
      <w:r w:rsidR="009A7DF6">
        <w:t xml:space="preserve"> </w:t>
      </w:r>
      <w:r w:rsidR="00A30870">
        <w:t>shall be</w:t>
      </w:r>
      <w:r w:rsidR="009A7DF6">
        <w:t xml:space="preserve"> given for </w:t>
      </w:r>
      <w:r>
        <w:t xml:space="preserve">a change in use of a </w:t>
      </w:r>
      <w:r w:rsidR="009A7DF6">
        <w:t>current</w:t>
      </w:r>
      <w:r w:rsidR="00FC63BB">
        <w:t xml:space="preserve"> legal</w:t>
      </w:r>
      <w:r w:rsidR="009A7DF6">
        <w:t xml:space="preserve"> use </w:t>
      </w:r>
      <w:r>
        <w:t>in a</w:t>
      </w:r>
      <w:r w:rsidR="00FC63BB">
        <w:t xml:space="preserve"> legally occupiable</w:t>
      </w:r>
      <w:r w:rsidR="009A7DF6">
        <w:t xml:space="preserve"> building</w:t>
      </w:r>
      <w:r w:rsidR="00D23EDA">
        <w:t xml:space="preserve">, </w:t>
      </w:r>
      <w:r w:rsidR="009A7DF6">
        <w:t xml:space="preserve">whether </w:t>
      </w:r>
      <w:r w:rsidR="00755585">
        <w:t>it</w:t>
      </w:r>
      <w:r w:rsidR="009A7DF6">
        <w:t xml:space="preserve"> paid an impact fee or predates </w:t>
      </w:r>
      <w:r w:rsidR="00834A5B">
        <w:t>the county’s collection of impact fee</w:t>
      </w:r>
      <w:r w:rsidR="00684289">
        <w:t>s</w:t>
      </w:r>
      <w:r w:rsidR="00B64E68">
        <w:t xml:space="preserve">. </w:t>
      </w:r>
      <w:r w:rsidR="000A2029">
        <w:t>In this instance, credits</w:t>
      </w:r>
      <w:r w:rsidR="00D60D5F">
        <w:t xml:space="preserve"> shall be</w:t>
      </w:r>
      <w:r w:rsidR="000A2029">
        <w:t xml:space="preserve"> determined in accordance with the following:</w:t>
      </w:r>
    </w:p>
    <w:p w14:paraId="1C4589DF" w14:textId="42F8B58B" w:rsidR="00860FCE" w:rsidRDefault="00860FCE" w:rsidP="00860FCE">
      <w:pPr>
        <w:pStyle w:val="Heading4"/>
      </w:pPr>
      <w:r>
        <w:t>Using the current adopted fee schedule, t</w:t>
      </w:r>
      <w:r w:rsidR="00576326">
        <w:t xml:space="preserve">he </w:t>
      </w:r>
      <w:r w:rsidR="00AD5C12">
        <w:t xml:space="preserve">administrator shall calculate the </w:t>
      </w:r>
      <w:r w:rsidR="00576326">
        <w:t>impact fee</w:t>
      </w:r>
      <w:r w:rsidR="00057A75">
        <w:t xml:space="preserve"> calculated for the </w:t>
      </w:r>
      <w:r w:rsidR="009B1597">
        <w:t>current</w:t>
      </w:r>
      <w:r w:rsidR="00057A75">
        <w:t xml:space="preserve"> use</w:t>
      </w:r>
      <w:r w:rsidR="000A2029">
        <w:t xml:space="preserve"> </w:t>
      </w:r>
      <w:r>
        <w:t xml:space="preserve">and </w:t>
      </w:r>
      <w:r w:rsidR="00AD5C12">
        <w:t xml:space="preserve">for </w:t>
      </w:r>
      <w:r>
        <w:t xml:space="preserve">the </w:t>
      </w:r>
      <w:r w:rsidR="009B1597">
        <w:t xml:space="preserve">proposed </w:t>
      </w:r>
      <w:r w:rsidR="00A356A6">
        <w:t>new use</w:t>
      </w:r>
      <w:r w:rsidR="000A2029">
        <w:t>.</w:t>
      </w:r>
      <w:r w:rsidR="00A356A6">
        <w:t xml:space="preserve">  </w:t>
      </w:r>
    </w:p>
    <w:p w14:paraId="23B1DAEE" w14:textId="4B6431A3" w:rsidR="000F67FA" w:rsidRDefault="000F67FA" w:rsidP="00A356A6">
      <w:pPr>
        <w:pStyle w:val="Heading5"/>
      </w:pPr>
      <w:r>
        <w:t xml:space="preserve">If the amount of the impact fee for the new use is greater than that that for the </w:t>
      </w:r>
      <w:r w:rsidR="009B1597">
        <w:t xml:space="preserve">current </w:t>
      </w:r>
      <w:r w:rsidR="00C93D29">
        <w:t xml:space="preserve">use, the impact fee owed by the feepayor </w:t>
      </w:r>
      <w:r w:rsidR="00AD5C12">
        <w:t>shall be</w:t>
      </w:r>
      <w:r w:rsidR="00C93D29">
        <w:t xml:space="preserve"> reduced by the difference between the two fees</w:t>
      </w:r>
      <w:r w:rsidR="00313040">
        <w:t xml:space="preserve">.  This difference is the credit and </w:t>
      </w:r>
      <w:r w:rsidR="00D53C05">
        <w:t xml:space="preserve">shall be </w:t>
      </w:r>
      <w:r w:rsidR="00313040">
        <w:t>charged as the amount of the impact fee owed.</w:t>
      </w:r>
    </w:p>
    <w:p w14:paraId="5FA02737" w14:textId="6F4C35EC" w:rsidR="00A356A6" w:rsidRDefault="00A356A6" w:rsidP="00A356A6">
      <w:pPr>
        <w:pStyle w:val="Heading5"/>
      </w:pPr>
      <w:r>
        <w:t xml:space="preserve">If the </w:t>
      </w:r>
      <w:r w:rsidR="0075081F">
        <w:t xml:space="preserve">amount of the impact fee for the </w:t>
      </w:r>
      <w:r w:rsidR="009B1597">
        <w:t>current</w:t>
      </w:r>
      <w:r w:rsidR="0075081F">
        <w:t xml:space="preserve"> use is greater than that for the </w:t>
      </w:r>
      <w:r w:rsidR="009B1597">
        <w:t xml:space="preserve">proposed </w:t>
      </w:r>
      <w:r w:rsidR="0075081F">
        <w:t xml:space="preserve">new use, no impact fee </w:t>
      </w:r>
      <w:r w:rsidR="00D53C05">
        <w:t>shall be</w:t>
      </w:r>
      <w:r w:rsidR="0075081F">
        <w:t xml:space="preserve"> charged</w:t>
      </w:r>
      <w:r w:rsidR="00D41009">
        <w:t>,</w:t>
      </w:r>
      <w:r w:rsidR="0075081F">
        <w:t xml:space="preserve"> and no refunds </w:t>
      </w:r>
      <w:r w:rsidR="00D53C05">
        <w:t xml:space="preserve">shall be </w:t>
      </w:r>
      <w:r w:rsidR="0075081F">
        <w:t>made</w:t>
      </w:r>
      <w:r w:rsidR="006C0AC3">
        <w:t xml:space="preserve"> to the feepayor</w:t>
      </w:r>
      <w:r w:rsidR="0075081F">
        <w:t>.</w:t>
      </w:r>
      <w:r w:rsidR="00313040">
        <w:t xml:space="preserve">  </w:t>
      </w:r>
    </w:p>
    <w:p w14:paraId="16F11E50" w14:textId="47B4B3A7" w:rsidR="001273F8" w:rsidRDefault="004E7593" w:rsidP="00081FAE">
      <w:pPr>
        <w:pStyle w:val="Heading4"/>
      </w:pPr>
      <w:r>
        <w:t xml:space="preserve">The provisions of this section shall not apply </w:t>
      </w:r>
      <w:r w:rsidR="00FE5B8A">
        <w:t>if</w:t>
      </w:r>
      <w:r>
        <w:t xml:space="preserve"> the </w:t>
      </w:r>
      <w:r w:rsidR="006C0AC3">
        <w:t>existing</w:t>
      </w:r>
      <w:r w:rsidR="00B75BAC">
        <w:t xml:space="preserve"> principal </w:t>
      </w:r>
      <w:r w:rsidR="006C0AC3">
        <w:t xml:space="preserve">building </w:t>
      </w:r>
      <w:r w:rsidR="00B75BAC">
        <w:t>on the property</w:t>
      </w:r>
      <w:r w:rsidR="006C0AC3">
        <w:t xml:space="preserve"> </w:t>
      </w:r>
      <w:r w:rsidR="00D60E22">
        <w:t xml:space="preserve">was not habitable </w:t>
      </w:r>
      <w:r w:rsidR="00FE5B8A">
        <w:t>on or after</w:t>
      </w:r>
      <w:r w:rsidR="00D60E22">
        <w:t xml:space="preserve"> the effective date of this chapter</w:t>
      </w:r>
      <w:r w:rsidR="003C6C7F">
        <w:t>; or, if the property has no principal buildings or use</w:t>
      </w:r>
      <w:r w:rsidR="00115D9C">
        <w:t>, is an agricultural use or is a use for which impact fee</w:t>
      </w:r>
      <w:r w:rsidR="00EA73D3">
        <w:t xml:space="preserve">s otherwise are not assessed. </w:t>
      </w:r>
      <w:r w:rsidR="00D60E22">
        <w:t xml:space="preserve">  </w:t>
      </w:r>
    </w:p>
    <w:p w14:paraId="124BBAC1" w14:textId="519231FB" w:rsidR="002961B9" w:rsidRDefault="00081FAE" w:rsidP="00856A1C">
      <w:pPr>
        <w:pStyle w:val="Heading3"/>
        <w:numPr>
          <w:ilvl w:val="2"/>
          <w:numId w:val="12"/>
        </w:numPr>
      </w:pPr>
      <w:bookmarkStart w:id="60" w:name="_Toc431840148"/>
      <w:bookmarkStart w:id="61" w:name="_Toc208750228"/>
      <w:r>
        <w:t xml:space="preserve">Refunds: </w:t>
      </w:r>
      <w:r w:rsidR="002961B9">
        <w:t xml:space="preserve">Eligibility for a </w:t>
      </w:r>
      <w:r w:rsidR="00D42692">
        <w:t>r</w:t>
      </w:r>
      <w:r w:rsidR="002961B9">
        <w:t>efund.</w:t>
      </w:r>
      <w:bookmarkEnd w:id="60"/>
      <w:bookmarkEnd w:id="61"/>
    </w:p>
    <w:p w14:paraId="7E484298" w14:textId="77777777" w:rsidR="002961B9" w:rsidRDefault="002961B9" w:rsidP="00856A1C">
      <w:pPr>
        <w:pStyle w:val="Heading4"/>
        <w:numPr>
          <w:ilvl w:val="3"/>
          <w:numId w:val="26"/>
        </w:numPr>
      </w:pPr>
      <w:r>
        <w:t xml:space="preserve">Upon the </w:t>
      </w:r>
      <w:r w:rsidR="004261C3">
        <w:t xml:space="preserve">written </w:t>
      </w:r>
      <w:r w:rsidRPr="00E456FE">
        <w:t>request</w:t>
      </w:r>
      <w:r>
        <w:t xml:space="preserve"> of a feepayor regarding a property on which a development impact fee has been paid, the development impact fee shall be refunded if:</w:t>
      </w:r>
    </w:p>
    <w:p w14:paraId="352FC22C" w14:textId="77777777" w:rsidR="002961B9" w:rsidRDefault="002961B9" w:rsidP="00E456FE">
      <w:pPr>
        <w:pStyle w:val="Heading5"/>
      </w:pPr>
      <w:r>
        <w:t xml:space="preserve">capacity is available in the </w:t>
      </w:r>
      <w:r w:rsidR="00054380">
        <w:t xml:space="preserve">public facilities </w:t>
      </w:r>
      <w:r>
        <w:t>for which the fee was collected but service is permanently denied; or,</w:t>
      </w:r>
    </w:p>
    <w:p w14:paraId="0438DCB1" w14:textId="77777777" w:rsidR="002961B9" w:rsidRDefault="002961B9" w:rsidP="00E456FE">
      <w:pPr>
        <w:pStyle w:val="Heading5"/>
      </w:pPr>
      <w:r>
        <w:t>the development impact fee has not been encumbered or construction has not been commenced within six years after the date the fee was collected.</w:t>
      </w:r>
    </w:p>
    <w:p w14:paraId="14772973" w14:textId="7F633B63" w:rsidR="002961B9" w:rsidRDefault="002961B9" w:rsidP="00E456FE">
      <w:pPr>
        <w:pStyle w:val="Heading4"/>
      </w:pPr>
      <w:r>
        <w:t>In determining whether development impact fees have been encumbered, development impact fees shall be considered encumbered on a first-in, first-out (FIFO) basis.</w:t>
      </w:r>
      <w:r w:rsidR="002F3604">
        <w:t xml:space="preserve"> In addition, impact fees may be encumbered by </w:t>
      </w:r>
      <w:r w:rsidR="00B33D3A">
        <w:t xml:space="preserve">the board of commissioners through adoption of the annual CIE update each year. </w:t>
      </w:r>
    </w:p>
    <w:p w14:paraId="3A7DEEA1" w14:textId="77777777" w:rsidR="002961B9" w:rsidRDefault="002961B9" w:rsidP="00856A1C">
      <w:pPr>
        <w:pStyle w:val="Heading3"/>
        <w:numPr>
          <w:ilvl w:val="2"/>
          <w:numId w:val="12"/>
        </w:numPr>
      </w:pPr>
      <w:bookmarkStart w:id="62" w:name="_Toc431840149"/>
      <w:bookmarkStart w:id="63" w:name="_Toc208750229"/>
      <w:r>
        <w:t xml:space="preserve">Notice of </w:t>
      </w:r>
      <w:r w:rsidR="00D42692">
        <w:t>entitlement to a refund</w:t>
      </w:r>
      <w:r>
        <w:t>.</w:t>
      </w:r>
      <w:bookmarkEnd w:id="62"/>
      <w:bookmarkEnd w:id="63"/>
    </w:p>
    <w:p w14:paraId="0C3865C4" w14:textId="00F4E1F1" w:rsidR="002961B9" w:rsidRDefault="002961B9" w:rsidP="00E456FE">
      <w:pPr>
        <w:pStyle w:val="Text3"/>
      </w:pPr>
      <w:r>
        <w:t xml:space="preserve">When the right to a refund exists due to a failure to </w:t>
      </w:r>
      <w:r w:rsidR="002842F7">
        <w:t xml:space="preserve">spend or </w:t>
      </w:r>
      <w:r>
        <w:t xml:space="preserve">encumber the development impact fees, the </w:t>
      </w:r>
      <w:r w:rsidR="00012702">
        <w:t>a</w:t>
      </w:r>
      <w:r w:rsidR="00390CC7">
        <w:t>dministrator</w:t>
      </w:r>
      <w:r>
        <w:t xml:space="preserve"> shall provide written notice of entitlement to a refund to the feepayor who paid the development impact fee at the address shown on the application for development approval </w:t>
      </w:r>
      <w:r>
        <w:lastRenderedPageBreak/>
        <w:t xml:space="preserve">or to a successor in interest who has given adequate notice to the </w:t>
      </w:r>
      <w:r w:rsidR="00012702">
        <w:t>a</w:t>
      </w:r>
      <w:r w:rsidR="00390CC7">
        <w:t>dministrator</w:t>
      </w:r>
      <w:r>
        <w:t xml:space="preserve"> of a legal transfer or assignment of the right to entitlement to a refund and who has provided a mailing address. Such notice shall also be published in </w:t>
      </w:r>
      <w:r w:rsidR="00011493">
        <w:t xml:space="preserve">a newspaper of general circulation in </w:t>
      </w:r>
      <w:r w:rsidR="000E2F82">
        <w:t xml:space="preserve">the </w:t>
      </w:r>
      <w:r w:rsidR="00012702">
        <w:t xml:space="preserve">county </w:t>
      </w:r>
      <w:r>
        <w:t>within 30 days after the expiration of the six</w:t>
      </w:r>
      <w:r w:rsidR="006132FC">
        <w:t>-</w:t>
      </w:r>
      <w:r>
        <w:t xml:space="preserve">year period after the date that the development impact fee was collected and shall contain a heading </w:t>
      </w:r>
      <w:r w:rsidR="000C542B">
        <w:t>“</w:t>
      </w:r>
      <w:r>
        <w:t>Notice of Entitlement to Development Impact Fee Refund.</w:t>
      </w:r>
      <w:r w:rsidR="000C542B">
        <w:t>”</w:t>
      </w:r>
      <w:r>
        <w:t xml:space="preserve"> No refund shall be made for a period of 30 days from the date of said publication.</w:t>
      </w:r>
    </w:p>
    <w:p w14:paraId="6AA4CA6C" w14:textId="77777777" w:rsidR="002961B9" w:rsidRDefault="002961B9" w:rsidP="00856A1C">
      <w:pPr>
        <w:pStyle w:val="Heading3"/>
        <w:numPr>
          <w:ilvl w:val="2"/>
          <w:numId w:val="12"/>
        </w:numPr>
      </w:pPr>
      <w:bookmarkStart w:id="64" w:name="_Toc431840150"/>
      <w:bookmarkStart w:id="65" w:name="_Toc208750230"/>
      <w:r>
        <w:t xml:space="preserve">Filing a </w:t>
      </w:r>
      <w:r w:rsidR="00D42692">
        <w:t>request for a refund</w:t>
      </w:r>
      <w:r>
        <w:t>.</w:t>
      </w:r>
      <w:bookmarkEnd w:id="64"/>
      <w:bookmarkEnd w:id="65"/>
    </w:p>
    <w:p w14:paraId="4EF6703E" w14:textId="74CD6B1B" w:rsidR="002961B9" w:rsidRDefault="002961B9" w:rsidP="00E456FE">
      <w:pPr>
        <w:pStyle w:val="Text3"/>
      </w:pPr>
      <w:r>
        <w:t xml:space="preserve">A request for </w:t>
      </w:r>
      <w:r w:rsidR="002842F7">
        <w:t xml:space="preserve">a </w:t>
      </w:r>
      <w:r>
        <w:t xml:space="preserve">refund shall be made in writing to the </w:t>
      </w:r>
      <w:r w:rsidR="002E1D65">
        <w:t>a</w:t>
      </w:r>
      <w:r w:rsidR="00390CC7">
        <w:t>dministrator</w:t>
      </w:r>
      <w:r>
        <w:t xml:space="preserve"> within one year of the time the refund becomes payable or within one year of publication of the notice of entitlement to a refund, whichever is later. Failure to make a claim for a refund within said </w:t>
      </w:r>
      <w:proofErr w:type="gramStart"/>
      <w:r>
        <w:t>time period</w:t>
      </w:r>
      <w:proofErr w:type="gramEnd"/>
      <w:r>
        <w:t xml:space="preserve"> shall result in a waiver of all claims to said funds. </w:t>
      </w:r>
      <w:r w:rsidR="00995983">
        <w:t xml:space="preserve">Such funds together with the accrued interest thereon shall be transferred to the general revenue account of the </w:t>
      </w:r>
      <w:r w:rsidR="002E1D65">
        <w:t>county</w:t>
      </w:r>
      <w:r w:rsidR="00995983">
        <w:t>.</w:t>
      </w:r>
    </w:p>
    <w:p w14:paraId="5F3CE0A6" w14:textId="77777777" w:rsidR="002961B9" w:rsidRDefault="002961B9" w:rsidP="00856A1C">
      <w:pPr>
        <w:pStyle w:val="Heading3"/>
        <w:numPr>
          <w:ilvl w:val="2"/>
          <w:numId w:val="12"/>
        </w:numPr>
      </w:pPr>
      <w:bookmarkStart w:id="66" w:name="_Toc431840151"/>
      <w:bookmarkStart w:id="67" w:name="_Toc208750231"/>
      <w:r>
        <w:t xml:space="preserve">Payment of </w:t>
      </w:r>
      <w:r w:rsidR="00D42692">
        <w:t>r</w:t>
      </w:r>
      <w:r>
        <w:t>efunds.</w:t>
      </w:r>
      <w:bookmarkEnd w:id="66"/>
      <w:bookmarkEnd w:id="67"/>
    </w:p>
    <w:p w14:paraId="3D83303F" w14:textId="2B0C5B4D" w:rsidR="002961B9" w:rsidRDefault="002961B9" w:rsidP="00856A1C">
      <w:pPr>
        <w:pStyle w:val="Heading4"/>
        <w:numPr>
          <w:ilvl w:val="3"/>
          <w:numId w:val="27"/>
        </w:numPr>
      </w:pPr>
      <w:r>
        <w:t xml:space="preserve">All refunds shall be made to the feepayor within 60 days after it is determined by the </w:t>
      </w:r>
      <w:r w:rsidR="002E1D65">
        <w:t>a</w:t>
      </w:r>
      <w:r w:rsidR="00390CC7">
        <w:t>dministrator</w:t>
      </w:r>
      <w:r>
        <w:t xml:space="preserve"> that a sufficient proof of claim for refund has been made, but no sooner than 30 days after publication of the notice of entitlement to the refund.</w:t>
      </w:r>
    </w:p>
    <w:p w14:paraId="6CDEC8F6" w14:textId="77777777" w:rsidR="002961B9" w:rsidRDefault="002961B9" w:rsidP="00E456FE">
      <w:pPr>
        <w:pStyle w:val="Heading4"/>
      </w:pPr>
      <w:r>
        <w:t xml:space="preserve">A refund shall include a refund of a pro rata share of interest </w:t>
      </w:r>
      <w:proofErr w:type="gramStart"/>
      <w:r>
        <w:t>actually earned</w:t>
      </w:r>
      <w:proofErr w:type="gramEnd"/>
      <w:r>
        <w:t xml:space="preserve"> on the unused or excess impact fee collected.</w:t>
      </w:r>
    </w:p>
    <w:p w14:paraId="39D06AAC" w14:textId="453E2D0F" w:rsidR="002961B9" w:rsidRDefault="002961B9" w:rsidP="00E456FE">
      <w:pPr>
        <w:pStyle w:val="Heading4"/>
      </w:pPr>
      <w:r>
        <w:t xml:space="preserve">In no event shall a feepayor be entitled to a refund for impact fees assessed and paid to recover the cost of excess capacity in existing system improvements, </w:t>
      </w:r>
      <w:r w:rsidR="00067AEB">
        <w:t xml:space="preserve">for any portion of an impact fee collected as a repayment for expenditures made by </w:t>
      </w:r>
      <w:r w:rsidR="000E2F82">
        <w:t xml:space="preserve">the </w:t>
      </w:r>
      <w:r w:rsidR="002E1D65">
        <w:t xml:space="preserve">county </w:t>
      </w:r>
      <w:r w:rsidR="00067AEB">
        <w:t xml:space="preserve">for system improvements intended to be funded by such impact fee, </w:t>
      </w:r>
      <w:r>
        <w:t xml:space="preserve">or for that portion of the fee payment that was assessed for administration of the impact fee </w:t>
      </w:r>
      <w:r w:rsidR="00A838DF">
        <w:t>chapter</w:t>
      </w:r>
      <w:r>
        <w:t xml:space="preserve"> or for recovery of the cost of preparation of the </w:t>
      </w:r>
      <w:r w:rsidR="002C1359">
        <w:t>capital improvements element</w:t>
      </w:r>
      <w:r>
        <w:t>.</w:t>
      </w:r>
    </w:p>
    <w:p w14:paraId="0A59B7C3" w14:textId="1A58C9AC" w:rsidR="002961B9" w:rsidRDefault="002961B9" w:rsidP="00856A1C">
      <w:pPr>
        <w:pStyle w:val="Heading3"/>
        <w:numPr>
          <w:ilvl w:val="2"/>
          <w:numId w:val="12"/>
        </w:numPr>
      </w:pPr>
      <w:bookmarkStart w:id="68" w:name="_Toc431840153"/>
      <w:bookmarkStart w:id="69" w:name="_Toc208750232"/>
      <w:r>
        <w:t xml:space="preserve">Private </w:t>
      </w:r>
      <w:r w:rsidR="00081FAE">
        <w:t xml:space="preserve">contractual </w:t>
      </w:r>
      <w:r w:rsidR="00931931">
        <w:t>agreements; authorized</w:t>
      </w:r>
      <w:r>
        <w:t>.</w:t>
      </w:r>
      <w:bookmarkEnd w:id="68"/>
      <w:bookmarkEnd w:id="69"/>
    </w:p>
    <w:p w14:paraId="2EEB6EA9" w14:textId="4926D81E" w:rsidR="002961B9" w:rsidRDefault="002961B9" w:rsidP="00C05A45">
      <w:pPr>
        <w:pStyle w:val="Text3"/>
      </w:pPr>
      <w:r>
        <w:t xml:space="preserve">Nothing in this </w:t>
      </w:r>
      <w:r w:rsidR="00A838DF">
        <w:t>chapter</w:t>
      </w:r>
      <w:r>
        <w:t xml:space="preserve"> shall prohibit the voluntary mutual approval of a private contractual agreement between the </w:t>
      </w:r>
      <w:r w:rsidR="00756F07">
        <w:t xml:space="preserve">county </w:t>
      </w:r>
      <w:r>
        <w:t xml:space="preserve">and any developer or property owner or group of developers and/or property owners in regard to the construction or installation of system improvements and providing for credits for </w:t>
      </w:r>
      <w:r w:rsidR="004261C3">
        <w:t xml:space="preserve">such </w:t>
      </w:r>
      <w:r>
        <w:t>system improvement costs incurred</w:t>
      </w:r>
      <w:r w:rsidR="004D6E69">
        <w:t>, including interproject transfers of credits or providing for reimbursement for project improvement costs which are used or shared by more than one development project,</w:t>
      </w:r>
      <w:r>
        <w:t xml:space="preserve"> provided that:</w:t>
      </w:r>
    </w:p>
    <w:p w14:paraId="1901136D" w14:textId="5439F3D8" w:rsidR="002961B9" w:rsidRDefault="002961B9" w:rsidP="00856A1C">
      <w:pPr>
        <w:pStyle w:val="Heading4"/>
        <w:numPr>
          <w:ilvl w:val="3"/>
          <w:numId w:val="28"/>
        </w:numPr>
      </w:pPr>
      <w:r>
        <w:t xml:space="preserve">The system improvements are included for impact fee funding in the </w:t>
      </w:r>
      <w:r w:rsidR="002C1359">
        <w:t>capital improvements element</w:t>
      </w:r>
      <w:r w:rsidR="004D6E69">
        <w:t xml:space="preserve"> most recently adopted by the </w:t>
      </w:r>
      <w:r w:rsidR="00E45AF2">
        <w:t>board of commissioners</w:t>
      </w:r>
      <w:r>
        <w:t>; and,</w:t>
      </w:r>
    </w:p>
    <w:p w14:paraId="595301C1" w14:textId="77777777" w:rsidR="002961B9" w:rsidRDefault="002961B9" w:rsidP="00C05A45">
      <w:pPr>
        <w:pStyle w:val="Heading4"/>
      </w:pPr>
      <w:r>
        <w:t>The amount of any credit granted shall not exceed the portion of the system improvement’s cost that is eligible for impact fee funding.</w:t>
      </w:r>
    </w:p>
    <w:p w14:paraId="60773C0D" w14:textId="719B0A5D" w:rsidR="002961B9" w:rsidRDefault="002961B9" w:rsidP="00856A1C">
      <w:pPr>
        <w:pStyle w:val="Heading3"/>
        <w:numPr>
          <w:ilvl w:val="2"/>
          <w:numId w:val="12"/>
        </w:numPr>
      </w:pPr>
      <w:bookmarkStart w:id="70" w:name="_Toc431840154"/>
      <w:bookmarkStart w:id="71" w:name="_Toc208750233"/>
      <w:r>
        <w:lastRenderedPageBreak/>
        <w:t xml:space="preserve">Private </w:t>
      </w:r>
      <w:r w:rsidR="00081FAE">
        <w:t xml:space="preserve">contractual </w:t>
      </w:r>
      <w:r w:rsidR="00931931">
        <w:t>agreements; provisions</w:t>
      </w:r>
      <w:r>
        <w:t>.</w:t>
      </w:r>
      <w:bookmarkEnd w:id="70"/>
      <w:bookmarkEnd w:id="71"/>
    </w:p>
    <w:p w14:paraId="5947B0FD" w14:textId="77777777" w:rsidR="002961B9" w:rsidRDefault="002961B9" w:rsidP="00C05A45">
      <w:pPr>
        <w:pStyle w:val="Text3"/>
      </w:pPr>
      <w:r>
        <w:t xml:space="preserve">A private contractual agreement for system improvements may include, but shall not be limited to, provisions </w:t>
      </w:r>
      <w:r w:rsidR="00363CC9">
        <w:t>that</w:t>
      </w:r>
      <w:r>
        <w:t>:</w:t>
      </w:r>
    </w:p>
    <w:p w14:paraId="2E5DB3D3" w14:textId="723DC918" w:rsidR="002961B9" w:rsidRDefault="002961B9" w:rsidP="00856A1C">
      <w:pPr>
        <w:pStyle w:val="Heading4"/>
        <w:numPr>
          <w:ilvl w:val="3"/>
          <w:numId w:val="29"/>
        </w:numPr>
      </w:pPr>
      <w:r>
        <w:t xml:space="preserve">Modify the estimates of impact on public facilities according to the methods and provisions concerning the calculation of impact fees, provided that any such agreement shall allow the </w:t>
      </w:r>
      <w:r w:rsidR="00756F07">
        <w:t xml:space="preserve">county </w:t>
      </w:r>
      <w:r>
        <w:t xml:space="preserve">to assess additional development impact fees after the completion of construction according to </w:t>
      </w:r>
      <w:r w:rsidR="004D6E69">
        <w:t xml:space="preserve">the fee </w:t>
      </w:r>
      <w:r>
        <w:t xml:space="preserve">schedule set forth in this </w:t>
      </w:r>
      <w:r w:rsidR="00A838DF">
        <w:t>chapter</w:t>
      </w:r>
      <w:r w:rsidR="004D6E69">
        <w:t xml:space="preserve"> as Attachment A</w:t>
      </w:r>
      <w:r>
        <w:t>.</w:t>
      </w:r>
    </w:p>
    <w:p w14:paraId="5BC87E4B" w14:textId="77777777" w:rsidR="002961B9" w:rsidRDefault="002961B9" w:rsidP="00C05A45">
      <w:pPr>
        <w:pStyle w:val="Heading4"/>
      </w:pPr>
      <w:r>
        <w:t>Permit construction of, dedication of property for, or other in-kind contribution for specific public facilities of the type for which development impact fees would be imposed in lieu of or with a credit against applicable development impact fees.</w:t>
      </w:r>
    </w:p>
    <w:p w14:paraId="35A1D884" w14:textId="75F423A4" w:rsidR="002961B9" w:rsidRDefault="002961B9" w:rsidP="00C05A45">
      <w:pPr>
        <w:pStyle w:val="Heading4"/>
      </w:pPr>
      <w:r w:rsidRPr="0096595F">
        <w:t xml:space="preserve">Permit a schedule and method of payment appropriate to particular and unique circumstances of a proposed project in lieu of the requirements for payment under this </w:t>
      </w:r>
      <w:r w:rsidR="00A838DF">
        <w:t>chapter</w:t>
      </w:r>
      <w:r w:rsidRPr="0096595F">
        <w:t>, provided that acceptable security is posted ensuring payment of the</w:t>
      </w:r>
      <w:r>
        <w:t xml:space="preserve"> development impact fees. Forms of security that may be acceptable include a cash bond, irrevocable </w:t>
      </w:r>
      <w:r w:rsidR="00DC4146">
        <w:t xml:space="preserve">letter of credit </w:t>
      </w:r>
      <w:r>
        <w:t xml:space="preserve">from a bank authorized to do business within the </w:t>
      </w:r>
      <w:r w:rsidR="002C1359">
        <w:t>State</w:t>
      </w:r>
      <w:r>
        <w:t xml:space="preserve"> of Georgia, a surety bond, or lien or mortgage on lands to be covered by the building permit.</w:t>
      </w:r>
    </w:p>
    <w:p w14:paraId="56EDFD1E" w14:textId="7EBDE4E3" w:rsidR="000C0B91" w:rsidRPr="0096745D" w:rsidRDefault="000E0C2E" w:rsidP="00C05A45">
      <w:pPr>
        <w:pStyle w:val="Heading4"/>
      </w:pPr>
      <w:r w:rsidRPr="0096745D">
        <w:t xml:space="preserve">Permit a credit that exceeds the impact fee due for </w:t>
      </w:r>
      <w:r w:rsidR="00477654" w:rsidRPr="0096745D">
        <w:t xml:space="preserve">any </w:t>
      </w:r>
      <w:proofErr w:type="gramStart"/>
      <w:r w:rsidR="00477654" w:rsidRPr="0096745D">
        <w:t>particular public</w:t>
      </w:r>
      <w:proofErr w:type="gramEnd"/>
      <w:r w:rsidR="00477654" w:rsidRPr="0096745D">
        <w:t xml:space="preserve"> facilities category for which a development fee is imposed.</w:t>
      </w:r>
    </w:p>
    <w:p w14:paraId="1CFC0E8E" w14:textId="63E974EA" w:rsidR="002961B9" w:rsidRDefault="002961B9" w:rsidP="00856A1C">
      <w:pPr>
        <w:pStyle w:val="Heading3"/>
        <w:numPr>
          <w:ilvl w:val="2"/>
          <w:numId w:val="12"/>
        </w:numPr>
      </w:pPr>
      <w:bookmarkStart w:id="72" w:name="_Toc431840155"/>
      <w:bookmarkStart w:id="73" w:name="_Toc208750234"/>
      <w:r>
        <w:t xml:space="preserve">Private </w:t>
      </w:r>
      <w:r w:rsidR="00081FAE">
        <w:t xml:space="preserve">contractual </w:t>
      </w:r>
      <w:r w:rsidR="00931931">
        <w:t>agreements; procedure</w:t>
      </w:r>
      <w:r>
        <w:t>.</w:t>
      </w:r>
      <w:bookmarkEnd w:id="72"/>
      <w:bookmarkEnd w:id="73"/>
    </w:p>
    <w:p w14:paraId="0CC725D2" w14:textId="0A538A48" w:rsidR="002961B9" w:rsidRDefault="002961B9" w:rsidP="00856A1C">
      <w:pPr>
        <w:pStyle w:val="Heading4"/>
        <w:numPr>
          <w:ilvl w:val="3"/>
          <w:numId w:val="30"/>
        </w:numPr>
      </w:pPr>
      <w:r>
        <w:t xml:space="preserve">Any private agreement proposed by an applicant pursuant to this </w:t>
      </w:r>
      <w:r w:rsidR="00A838DF">
        <w:t>chapter</w:t>
      </w:r>
      <w:r>
        <w:t xml:space="preserve"> shall be submitted to the </w:t>
      </w:r>
      <w:r w:rsidR="00756F07">
        <w:t>a</w:t>
      </w:r>
      <w:r w:rsidR="00390CC7">
        <w:t>dministrator</w:t>
      </w:r>
      <w:r>
        <w:t xml:space="preserve"> for review</w:t>
      </w:r>
      <w:r w:rsidR="003B565E">
        <w:t xml:space="preserve"> and</w:t>
      </w:r>
      <w:r>
        <w:t xml:space="preserve"> negotiation, </w:t>
      </w:r>
      <w:r w:rsidR="003B565E">
        <w:t>prior to</w:t>
      </w:r>
      <w:r>
        <w:t xml:space="preserve"> submission to the </w:t>
      </w:r>
      <w:r w:rsidR="00E45AF2">
        <w:t>board of commissioners</w:t>
      </w:r>
      <w:r>
        <w:t>.</w:t>
      </w:r>
    </w:p>
    <w:p w14:paraId="4F02A0A9" w14:textId="4BC5EFC6" w:rsidR="003B565E" w:rsidRDefault="003B565E" w:rsidP="00C05A45">
      <w:pPr>
        <w:pStyle w:val="Heading4"/>
      </w:pPr>
      <w:r>
        <w:t xml:space="preserve">Any private agreement proposed by an applicant pursuant to this </w:t>
      </w:r>
      <w:r w:rsidR="00A838DF">
        <w:t>chapter</w:t>
      </w:r>
      <w:r>
        <w:t xml:space="preserve"> shall be reviewed and approved by the </w:t>
      </w:r>
      <w:r w:rsidR="00756F07">
        <w:t xml:space="preserve">county </w:t>
      </w:r>
      <w:r w:rsidR="00DC4146">
        <w:t>a</w:t>
      </w:r>
      <w:r>
        <w:t xml:space="preserve">ttorney as to form and sufficiency prior to consideration by the </w:t>
      </w:r>
      <w:r w:rsidR="00E45AF2">
        <w:t>board of commissioners</w:t>
      </w:r>
      <w:r>
        <w:t>.</w:t>
      </w:r>
    </w:p>
    <w:p w14:paraId="32DA5627" w14:textId="7967104A" w:rsidR="002961B9" w:rsidRDefault="002961B9" w:rsidP="00C05A45">
      <w:pPr>
        <w:pStyle w:val="Heading4"/>
      </w:pPr>
      <w:r>
        <w:t xml:space="preserve">Any such agreement must be presented to and approved by the </w:t>
      </w:r>
      <w:r w:rsidR="00E45AF2">
        <w:t xml:space="preserve">board of commissioners </w:t>
      </w:r>
      <w:r w:rsidR="00451D3B">
        <w:t>prior</w:t>
      </w:r>
      <w:r>
        <w:t xml:space="preserve"> to the issuance of </w:t>
      </w:r>
      <w:r w:rsidR="004261C3">
        <w:t xml:space="preserve">the first </w:t>
      </w:r>
      <w:r>
        <w:t>building permit</w:t>
      </w:r>
      <w:r w:rsidR="004261C3">
        <w:t xml:space="preserve"> or other qualifying permit</w:t>
      </w:r>
      <w:r>
        <w:t>.</w:t>
      </w:r>
    </w:p>
    <w:p w14:paraId="6C93808D" w14:textId="1986DBC5" w:rsidR="00FE551C" w:rsidRDefault="002961B9" w:rsidP="00184B58">
      <w:pPr>
        <w:pStyle w:val="Heading4"/>
      </w:pPr>
      <w:r>
        <w:t xml:space="preserve">Any such agreement shall </w:t>
      </w:r>
      <w:r w:rsidR="004261C3">
        <w:t>be</w:t>
      </w:r>
      <w:r>
        <w:t xml:space="preserve"> </w:t>
      </w:r>
      <w:r w:rsidR="004261C3">
        <w:t xml:space="preserve">executed or approved </w:t>
      </w:r>
      <w:r>
        <w:t>by mortgagees, lien holders</w:t>
      </w:r>
      <w:r w:rsidR="00157C0B">
        <w:t>,</w:t>
      </w:r>
      <w:r>
        <w:t xml:space="preserve"> or contract purchasers in addition to the landowner, and shall require the applicant to submit such agreement to the </w:t>
      </w:r>
      <w:r w:rsidR="00756F07">
        <w:t xml:space="preserve">clerk of superior court </w:t>
      </w:r>
      <w:r>
        <w:t>for recording</w:t>
      </w:r>
      <w:r w:rsidR="004261C3">
        <w:t xml:space="preserve"> on the deed records</w:t>
      </w:r>
      <w:r>
        <w:t>.</w:t>
      </w:r>
      <w:r w:rsidR="00FE551C">
        <w:t xml:space="preserve"> </w:t>
      </w:r>
    </w:p>
    <w:p w14:paraId="61B4E5E6" w14:textId="7F475768" w:rsidR="002961B9" w:rsidRDefault="00964A22" w:rsidP="00856A1C">
      <w:pPr>
        <w:pStyle w:val="Heading3"/>
        <w:numPr>
          <w:ilvl w:val="2"/>
          <w:numId w:val="12"/>
        </w:numPr>
      </w:pPr>
      <w:bookmarkStart w:id="74" w:name="_Toc431840157"/>
      <w:bookmarkStart w:id="75" w:name="_Toc208750235"/>
      <w:r>
        <w:t>A</w:t>
      </w:r>
      <w:r w:rsidR="002961B9">
        <w:t>mendments</w:t>
      </w:r>
      <w:r>
        <w:t xml:space="preserve"> to this chapter</w:t>
      </w:r>
      <w:r w:rsidR="002961B9">
        <w:t>.</w:t>
      </w:r>
      <w:bookmarkEnd w:id="74"/>
      <w:bookmarkEnd w:id="75"/>
    </w:p>
    <w:p w14:paraId="1E563C47" w14:textId="7ADAF233" w:rsidR="00184B58" w:rsidRPr="00184B58" w:rsidRDefault="00184B58" w:rsidP="00184B58">
      <w:pPr>
        <w:pStyle w:val="Text3"/>
      </w:pPr>
      <w:r>
        <w:t>From time to time, the board of commissioners may review the capital improvements element and calculation of development impact fees, and may amend the capital improvements element, fee calculation methodology, or development impact fee schedule as deemed appropriate and necessary.</w:t>
      </w:r>
    </w:p>
    <w:p w14:paraId="655BD5AF" w14:textId="115F602A" w:rsidR="002E2420" w:rsidRDefault="004D6E69" w:rsidP="00856A1C">
      <w:pPr>
        <w:pStyle w:val="Heading4"/>
        <w:numPr>
          <w:ilvl w:val="3"/>
          <w:numId w:val="42"/>
        </w:numPr>
      </w:pPr>
      <w:r>
        <w:t xml:space="preserve">Any such amendment to this </w:t>
      </w:r>
      <w:r w:rsidR="00A838DF">
        <w:t>chapter</w:t>
      </w:r>
      <w:r>
        <w:t xml:space="preserve">, including an amendment to the development impact fee schedule attached hereto as Attachment A, shall follow the procedures imposing a </w:t>
      </w:r>
      <w:r>
        <w:lastRenderedPageBreak/>
        <w:t xml:space="preserve">development impact fee as set out and required under the Georgia Development Impact Fee Act (O.C.G.A. § 36-71-1 et seq. as amended). </w:t>
      </w:r>
    </w:p>
    <w:p w14:paraId="6050EA8E" w14:textId="391F23BB" w:rsidR="004D6E69" w:rsidRDefault="004D6E69" w:rsidP="004D6E69">
      <w:pPr>
        <w:pStyle w:val="Heading4"/>
      </w:pPr>
      <w:r>
        <w:t xml:space="preserve">Interim amendments to the impact fee schedule regarding the establishment of new land use categories by the </w:t>
      </w:r>
      <w:r w:rsidR="00F34DD4">
        <w:t>a</w:t>
      </w:r>
      <w:r w:rsidR="00390CC7">
        <w:t>dministrator</w:t>
      </w:r>
      <w:r>
        <w:t xml:space="preserve"> under the provisions of this </w:t>
      </w:r>
      <w:r w:rsidR="00A838DF">
        <w:t>chapter</w:t>
      </w:r>
      <w:r>
        <w:t xml:space="preserve"> are expressly authorized and shall be confirmed by the </w:t>
      </w:r>
      <w:r w:rsidR="00D55871">
        <w:t xml:space="preserve">board of commissioners </w:t>
      </w:r>
      <w:r>
        <w:t xml:space="preserve">when this </w:t>
      </w:r>
      <w:r w:rsidR="00A838DF">
        <w:t>chapter</w:t>
      </w:r>
      <w:r>
        <w:t xml:space="preserve"> is subsequently amended. </w:t>
      </w:r>
    </w:p>
    <w:p w14:paraId="24817F4A" w14:textId="45F9A3D9" w:rsidR="002961B9" w:rsidRDefault="00F772E3" w:rsidP="00856A1C">
      <w:pPr>
        <w:pStyle w:val="Heading3"/>
        <w:numPr>
          <w:ilvl w:val="2"/>
          <w:numId w:val="12"/>
        </w:numPr>
      </w:pPr>
      <w:bookmarkStart w:id="76" w:name="_Toc431840158"/>
      <w:bookmarkStart w:id="77" w:name="_Toc208750236"/>
      <w:r>
        <w:t>Annual CIE update</w:t>
      </w:r>
      <w:r w:rsidR="002961B9">
        <w:t>.</w:t>
      </w:r>
      <w:bookmarkEnd w:id="76"/>
      <w:bookmarkEnd w:id="77"/>
    </w:p>
    <w:p w14:paraId="5F072292" w14:textId="2F8E0415" w:rsidR="00A732C6" w:rsidRDefault="00A732C6" w:rsidP="00856A1C">
      <w:pPr>
        <w:pStyle w:val="Heading4"/>
        <w:numPr>
          <w:ilvl w:val="3"/>
          <w:numId w:val="31"/>
        </w:numPr>
      </w:pPr>
      <w:bookmarkStart w:id="78" w:name="_Ref418696112"/>
      <w:r w:rsidRPr="00A732C6">
        <w:t xml:space="preserve">Once each year, the county shall prepare an </w:t>
      </w:r>
      <w:r w:rsidR="008D1736">
        <w:t>“</w:t>
      </w:r>
      <w:r w:rsidRPr="00A732C6">
        <w:t>annual CIE update</w:t>
      </w:r>
      <w:r w:rsidR="008D1736">
        <w:t>”</w:t>
      </w:r>
      <w:r w:rsidRPr="00A732C6">
        <w:t xml:space="preserve"> for submission to the regional commission for regional and state review. </w:t>
      </w:r>
      <w:r w:rsidR="00A95B72">
        <w:t xml:space="preserve"> </w:t>
      </w:r>
      <w:r w:rsidRPr="00A732C6">
        <w:t>The report must include a financial report for the impact fee program based on the latest adopted audit. In addition, the report must update the community work program to maintain, at a minimum, a schedule of system improvements to be undertaken for each of the subsequent five years.</w:t>
      </w:r>
    </w:p>
    <w:p w14:paraId="155544B4" w14:textId="192E26FD" w:rsidR="000A19B3" w:rsidRPr="000A19B3" w:rsidRDefault="00A732C6" w:rsidP="00A95B72">
      <w:pPr>
        <w:pStyle w:val="Heading5"/>
      </w:pPr>
      <w:r w:rsidRPr="000A19B3">
        <w:t xml:space="preserve">The financial report shall include the beginning </w:t>
      </w:r>
      <w:r w:rsidR="0077303E" w:rsidRPr="000A19B3">
        <w:t>balances,</w:t>
      </w:r>
      <w:r w:rsidRPr="000A19B3">
        <w:t xml:space="preserve"> the impact fees collected in each public facility category, interest earned on the funds on hand, refunds made, funds expended, and the ending balances in each public facility category (such as parks &amp; recreation, roads, etc.</w:t>
      </w:r>
      <w:r w:rsidR="002837E7">
        <w:t>).</w:t>
      </w:r>
    </w:p>
    <w:p w14:paraId="5F242D01" w14:textId="315B8389" w:rsidR="00A732C6" w:rsidRPr="000A19B3" w:rsidRDefault="00A732C6" w:rsidP="00A95B72">
      <w:pPr>
        <w:pStyle w:val="Heading5"/>
      </w:pPr>
      <w:r w:rsidRPr="000A19B3">
        <w:t xml:space="preserve">The community work program shall be updated by adding a future year and deleting the past year, such that a total of five years is always shown. Impact fee-funded projects that are anticipated to be undertaken are to be listed individually, with the year of </w:t>
      </w:r>
      <w:r w:rsidR="0077303E" w:rsidRPr="000A19B3">
        <w:t>implementation the</w:t>
      </w:r>
      <w:r w:rsidRPr="000A19B3">
        <w:t xml:space="preserve"> cost of the project the source of funds, and the department responsible for implementation.</w:t>
      </w:r>
    </w:p>
    <w:p w14:paraId="09DF650B" w14:textId="7E8F0060" w:rsidR="00A732C6" w:rsidRDefault="00A732C6" w:rsidP="00A95B72">
      <w:pPr>
        <w:pStyle w:val="Heading4"/>
      </w:pPr>
      <w:r w:rsidRPr="002B2C48">
        <w:t>The</w:t>
      </w:r>
      <w:r w:rsidR="004F0D23">
        <w:t xml:space="preserve"> community work program portion of the</w:t>
      </w:r>
      <w:r w:rsidRPr="002B2C48">
        <w:t xml:space="preserve"> </w:t>
      </w:r>
      <w:r>
        <w:t>annual CIE update</w:t>
      </w:r>
      <w:r w:rsidRPr="002B2C48">
        <w:t xml:space="preserve"> may include changes in funding sources or project costs, or changes in the scheduling of projects. However, new projects not included in the list of impact fee eligible projects contained in the most recently adopted capital improvements element itself cannot be added in the annual</w:t>
      </w:r>
      <w:r>
        <w:t xml:space="preserve"> CIE </w:t>
      </w:r>
      <w:r w:rsidR="0077303E">
        <w:t>Update</w:t>
      </w:r>
      <w:r w:rsidR="0077303E" w:rsidRPr="002B2C48">
        <w:t>,</w:t>
      </w:r>
      <w:r>
        <w:t xml:space="preserve"> unless the capital improvements element is amended in accordance with </w:t>
      </w:r>
      <w:r w:rsidR="006D4FFD" w:rsidRPr="00705D45">
        <w:t>s</w:t>
      </w:r>
      <w:r w:rsidRPr="00705D45">
        <w:t xml:space="preserve">ec. </w:t>
      </w:r>
      <w:r w:rsidR="001D163C" w:rsidRPr="00705D45">
        <w:t>9-3</w:t>
      </w:r>
      <w:r w:rsidR="00806883">
        <w:t>4</w:t>
      </w:r>
      <w:r w:rsidR="006D4FFD" w:rsidRPr="00705D45">
        <w:t xml:space="preserve"> of this</w:t>
      </w:r>
      <w:r w:rsidR="006D4FFD">
        <w:t xml:space="preserve"> article</w:t>
      </w:r>
      <w:r>
        <w:t>.</w:t>
      </w:r>
    </w:p>
    <w:p w14:paraId="5A341D21" w14:textId="02076D35" w:rsidR="00A732C6" w:rsidRDefault="00A732C6" w:rsidP="00A95B72">
      <w:pPr>
        <w:pStyle w:val="Heading4"/>
      </w:pPr>
      <w:r w:rsidRPr="002B2C48">
        <w:t>The annual</w:t>
      </w:r>
      <w:r>
        <w:t xml:space="preserve"> CIE update</w:t>
      </w:r>
      <w:r w:rsidRPr="002B2C48">
        <w:t xml:space="preserve"> is to be submitted to </w:t>
      </w:r>
      <w:r>
        <w:t>the regional commission</w:t>
      </w:r>
      <w:r w:rsidRPr="002B2C48">
        <w:t xml:space="preserve"> for </w:t>
      </w:r>
      <w:r>
        <w:t xml:space="preserve">regional and state </w:t>
      </w:r>
      <w:r w:rsidRPr="002B2C48">
        <w:t xml:space="preserve">review, in accordance with the </w:t>
      </w:r>
      <w:r w:rsidR="00CE6A11" w:rsidRPr="00CE6A11">
        <w:rPr>
          <w:i/>
        </w:rPr>
        <w:t>Development Impact Fee Compliance Requirements</w:t>
      </w:r>
      <w:r w:rsidRPr="002B2C48">
        <w:t xml:space="preserve"> as adopted by </w:t>
      </w:r>
      <w:r>
        <w:t xml:space="preserve">the </w:t>
      </w:r>
      <w:r w:rsidR="00DB5A38">
        <w:t>department of community affairs</w:t>
      </w:r>
      <w:r w:rsidRPr="002B2C48">
        <w:t>.</w:t>
      </w:r>
    </w:p>
    <w:p w14:paraId="1C43403B" w14:textId="7017031E" w:rsidR="009E19CC" w:rsidRDefault="009E19CC" w:rsidP="00A95B72">
      <w:pPr>
        <w:pStyle w:val="Heading4"/>
      </w:pPr>
      <w:r>
        <w:t xml:space="preserve">Upon </w:t>
      </w:r>
      <w:r w:rsidR="000073BC">
        <w:t xml:space="preserve">approval of the annual CIE update, it shall be adopted by the board of commissioners and </w:t>
      </w:r>
      <w:r w:rsidR="00BF46AF">
        <w:t>a copy sent to the regional commission with a signed adoption resolution.</w:t>
      </w:r>
    </w:p>
    <w:p w14:paraId="46DCDCFD" w14:textId="12FDD530" w:rsidR="00666290" w:rsidRDefault="00150881" w:rsidP="00856A1C">
      <w:pPr>
        <w:pStyle w:val="Heading3"/>
        <w:numPr>
          <w:ilvl w:val="2"/>
          <w:numId w:val="12"/>
        </w:numPr>
      </w:pPr>
      <w:bookmarkStart w:id="79" w:name="_Toc208750237"/>
      <w:r>
        <w:t>Capital improvement program</w:t>
      </w:r>
      <w:r w:rsidR="00672932">
        <w:t xml:space="preserve"> amendment</w:t>
      </w:r>
      <w:r w:rsidR="00666290">
        <w:t>.</w:t>
      </w:r>
      <w:bookmarkEnd w:id="79"/>
    </w:p>
    <w:bookmarkEnd w:id="78"/>
    <w:p w14:paraId="05497920" w14:textId="21425378" w:rsidR="002961B9" w:rsidRDefault="002961B9" w:rsidP="008767C5">
      <w:pPr>
        <w:pStyle w:val="Heading4"/>
      </w:pPr>
      <w:r>
        <w:t xml:space="preserve">Amendments to the </w:t>
      </w:r>
      <w:r w:rsidR="00EA53A1">
        <w:t>capital improvements element</w:t>
      </w:r>
      <w:r w:rsidR="007E161B">
        <w:t xml:space="preserve"> </w:t>
      </w:r>
      <w:r>
        <w:t xml:space="preserve">shall </w:t>
      </w:r>
      <w:r w:rsidR="00A235D7">
        <w:t xml:space="preserve">be prepared and submitted for state and regional review in accordance </w:t>
      </w:r>
      <w:r>
        <w:t xml:space="preserve">with the </w:t>
      </w:r>
      <w:r w:rsidR="00CE6A11" w:rsidRPr="00CE6A11">
        <w:rPr>
          <w:i/>
        </w:rPr>
        <w:t>Development Impact Fee Compliance Requirements</w:t>
      </w:r>
      <w:r w:rsidR="0060118C" w:rsidRPr="0060118C">
        <w:t xml:space="preserve"> as adopted by the department of community affairs</w:t>
      </w:r>
      <w:r>
        <w:t xml:space="preserve">, and shall be required for any change to the </w:t>
      </w:r>
      <w:r w:rsidR="00EA53A1">
        <w:t xml:space="preserve">capital improvements element </w:t>
      </w:r>
      <w:r>
        <w:t>that would:</w:t>
      </w:r>
    </w:p>
    <w:p w14:paraId="2E4D3445" w14:textId="77777777" w:rsidR="007E161B" w:rsidRPr="005B1DA7" w:rsidRDefault="007E161B" w:rsidP="007E161B">
      <w:pPr>
        <w:pStyle w:val="Heading5"/>
      </w:pPr>
      <w:r w:rsidRPr="005B1DA7">
        <w:lastRenderedPageBreak/>
        <w:t>Change the list of system improvement projects by adding, deleting</w:t>
      </w:r>
      <w:r>
        <w:t>,</w:t>
      </w:r>
      <w:r w:rsidRPr="005B1DA7">
        <w:t xml:space="preserve"> or substantially modifying the projects; </w:t>
      </w:r>
    </w:p>
    <w:p w14:paraId="6EB87440" w14:textId="796527DC" w:rsidR="002961B9" w:rsidRDefault="00D07591" w:rsidP="00C05A45">
      <w:pPr>
        <w:pStyle w:val="Heading5"/>
      </w:pPr>
      <w:r>
        <w:t>R</w:t>
      </w:r>
      <w:r w:rsidR="00931931">
        <w:t>edefine</w:t>
      </w:r>
      <w:r w:rsidR="002961B9">
        <w:t xml:space="preserve"> </w:t>
      </w:r>
      <w:r w:rsidR="007E161B">
        <w:t xml:space="preserve">or extend </w:t>
      </w:r>
      <w:r w:rsidR="002961B9">
        <w:t xml:space="preserve">growth projections, land development assumptions, or goals or objectives that would affect system improvements proposed in the </w:t>
      </w:r>
      <w:r w:rsidR="00EA53A1">
        <w:t>capital improvements element</w:t>
      </w:r>
      <w:r w:rsidR="002961B9">
        <w:t>;</w:t>
      </w:r>
    </w:p>
    <w:p w14:paraId="35509ADC" w14:textId="2BE8D9CD" w:rsidR="002961B9" w:rsidRDefault="00D07591" w:rsidP="00C05A45">
      <w:pPr>
        <w:pStyle w:val="Heading5"/>
      </w:pPr>
      <w:r>
        <w:t>A</w:t>
      </w:r>
      <w:r w:rsidR="00931931">
        <w:t>dd</w:t>
      </w:r>
      <w:r w:rsidR="002961B9">
        <w:t xml:space="preserve"> new public facility categories for impact fee funding, modify impact fee service areas</w:t>
      </w:r>
      <w:r w:rsidR="00973006">
        <w:t>,</w:t>
      </w:r>
      <w:r w:rsidR="002961B9">
        <w:t xml:space="preserve"> or make changes to </w:t>
      </w:r>
      <w:r w:rsidR="003463B3">
        <w:t xml:space="preserve">or add additional </w:t>
      </w:r>
      <w:r w:rsidR="002961B9">
        <w:t>system improvement projects;</w:t>
      </w:r>
    </w:p>
    <w:p w14:paraId="7051BB11" w14:textId="49556833" w:rsidR="002961B9" w:rsidRDefault="00D07591" w:rsidP="00C05A45">
      <w:pPr>
        <w:pStyle w:val="Heading5"/>
      </w:pPr>
      <w:r>
        <w:t>C</w:t>
      </w:r>
      <w:r w:rsidR="00931931">
        <w:t>hange</w:t>
      </w:r>
      <w:r w:rsidR="002961B9">
        <w:t xml:space="preserve"> service levels established for an existing impact fee service area; or</w:t>
      </w:r>
    </w:p>
    <w:p w14:paraId="0A827084" w14:textId="65105144" w:rsidR="002961B9" w:rsidRDefault="00D07591" w:rsidP="00C05A45">
      <w:pPr>
        <w:pStyle w:val="Heading5"/>
      </w:pPr>
      <w:r>
        <w:t>M</w:t>
      </w:r>
      <w:r w:rsidR="00931931">
        <w:t>ake</w:t>
      </w:r>
      <w:r w:rsidR="002961B9">
        <w:t xml:space="preserve"> any other revisions needed to keep the </w:t>
      </w:r>
      <w:r w:rsidR="00EA53A1">
        <w:t xml:space="preserve">capital improvements element </w:t>
      </w:r>
      <w:r w:rsidR="002961B9">
        <w:t>up to date.</w:t>
      </w:r>
    </w:p>
    <w:p w14:paraId="49233CD0" w14:textId="77777777" w:rsidR="002961B9" w:rsidRDefault="002961B9" w:rsidP="00856A1C">
      <w:pPr>
        <w:pStyle w:val="Heading3"/>
        <w:numPr>
          <w:ilvl w:val="2"/>
          <w:numId w:val="12"/>
        </w:numPr>
      </w:pPr>
      <w:bookmarkStart w:id="80" w:name="_Toc431840159"/>
      <w:bookmarkStart w:id="81" w:name="_Toc208750238"/>
      <w:r>
        <w:t xml:space="preserve">Continuation of </w:t>
      </w:r>
      <w:r w:rsidR="00931931">
        <w:t>v</w:t>
      </w:r>
      <w:r>
        <w:t>alidity.</w:t>
      </w:r>
      <w:bookmarkEnd w:id="80"/>
      <w:bookmarkEnd w:id="81"/>
    </w:p>
    <w:p w14:paraId="67E0CEA1" w14:textId="0888DA92" w:rsidR="002961B9" w:rsidRDefault="002961B9" w:rsidP="00C05A45">
      <w:pPr>
        <w:pStyle w:val="Text3"/>
      </w:pPr>
      <w:r>
        <w:t xml:space="preserve">Failure of the </w:t>
      </w:r>
      <w:r w:rsidR="00EA53A1">
        <w:t xml:space="preserve">board of commissioners </w:t>
      </w:r>
      <w:r>
        <w:t xml:space="preserve">to undertake </w:t>
      </w:r>
      <w:r w:rsidR="000D5A6F">
        <w:t>an annual update of, or adopt an amendment to,</w:t>
      </w:r>
      <w:r>
        <w:t xml:space="preserve"> </w:t>
      </w:r>
      <w:r w:rsidR="00126793">
        <w:t xml:space="preserve">the </w:t>
      </w:r>
      <w:r w:rsidR="00EA53A1">
        <w:t xml:space="preserve">capital improvements element </w:t>
      </w:r>
      <w:r>
        <w:t>shall result in the continued use and application of the latest adopted development impact fee schedule</w:t>
      </w:r>
      <w:r w:rsidR="00410FB2">
        <w:t>; project listings, including estimated costs</w:t>
      </w:r>
      <w:r w:rsidR="00D07591">
        <w:t>,</w:t>
      </w:r>
      <w:r w:rsidR="00410FB2">
        <w:t xml:space="preserve"> and impact eligibility percentages; </w:t>
      </w:r>
      <w:r>
        <w:t>and data</w:t>
      </w:r>
      <w:r w:rsidR="00410FB2">
        <w:t xml:space="preserve"> upon which the level of service standards and impact fee calculations are based</w:t>
      </w:r>
      <w:r>
        <w:t xml:space="preserve">. The failure to periodically review such data shall not invalidate this </w:t>
      </w:r>
      <w:r w:rsidR="00A838DF">
        <w:t>chapter</w:t>
      </w:r>
      <w:r>
        <w:t>.</w:t>
      </w:r>
    </w:p>
    <w:p w14:paraId="2E9DB3CB" w14:textId="6793D2C2" w:rsidR="002961B9" w:rsidRDefault="00184B58" w:rsidP="00856A1C">
      <w:pPr>
        <w:pStyle w:val="Heading3"/>
        <w:numPr>
          <w:ilvl w:val="2"/>
          <w:numId w:val="12"/>
        </w:numPr>
      </w:pPr>
      <w:bookmarkStart w:id="82" w:name="_Toc431840161"/>
      <w:bookmarkStart w:id="83" w:name="_Toc208750239"/>
      <w:r>
        <w:t>Administrative Appeals</w:t>
      </w:r>
      <w:r w:rsidR="002961B9">
        <w:t>.</w:t>
      </w:r>
      <w:bookmarkEnd w:id="82"/>
      <w:bookmarkEnd w:id="83"/>
    </w:p>
    <w:p w14:paraId="7307331B" w14:textId="3C32803B" w:rsidR="002961B9" w:rsidRDefault="002961B9" w:rsidP="00C05A45">
      <w:pPr>
        <w:pStyle w:val="Text3"/>
      </w:pPr>
      <w:r>
        <w:t xml:space="preserve">Only applicants or feepayors who have already been assessed an impact fee by the </w:t>
      </w:r>
      <w:r w:rsidR="008F67F5">
        <w:t>county</w:t>
      </w:r>
      <w:r>
        <w:t xml:space="preserve"> or who have already received a written determination of </w:t>
      </w:r>
      <w:r w:rsidR="00A96A76">
        <w:t xml:space="preserve">individual assessment, </w:t>
      </w:r>
      <w:r>
        <w:t>refund</w:t>
      </w:r>
      <w:r w:rsidR="00C9070D">
        <w:t>,</w:t>
      </w:r>
      <w:r>
        <w:t xml:space="preserve"> or credit amount shall be entitled to an appeal.</w:t>
      </w:r>
      <w:r w:rsidR="00FE0D6C">
        <w:t xml:space="preserve"> Such appeals may address:</w:t>
      </w:r>
    </w:p>
    <w:p w14:paraId="76409422" w14:textId="77777777" w:rsidR="00FE0D6C" w:rsidRDefault="00FE0D6C" w:rsidP="00856A1C">
      <w:pPr>
        <w:pStyle w:val="Heading4"/>
        <w:numPr>
          <w:ilvl w:val="3"/>
          <w:numId w:val="32"/>
        </w:numPr>
      </w:pPr>
      <w:r>
        <w:t xml:space="preserve">The imposition </w:t>
      </w:r>
      <w:r w:rsidR="00522075">
        <w:t xml:space="preserve">and/or the amount </w:t>
      </w:r>
      <w:r>
        <w:t>of an impact fee.</w:t>
      </w:r>
    </w:p>
    <w:p w14:paraId="267FC9F9" w14:textId="77777777" w:rsidR="00FE0D6C" w:rsidRDefault="00FE0D6C" w:rsidP="009A0220">
      <w:pPr>
        <w:pStyle w:val="Heading4"/>
      </w:pPr>
      <w:r>
        <w:t>The entitlement to and/or the amount of credits applicable to an impact fee.</w:t>
      </w:r>
    </w:p>
    <w:p w14:paraId="0F742569" w14:textId="77777777" w:rsidR="00FE0D6C" w:rsidRDefault="00FE0D6C" w:rsidP="009A0220">
      <w:pPr>
        <w:pStyle w:val="Heading4"/>
      </w:pPr>
      <w:r>
        <w:t>The entitlement to and/or the amount of a refund of an impact fee.</w:t>
      </w:r>
    </w:p>
    <w:p w14:paraId="75CBD959" w14:textId="084B56C6" w:rsidR="002961B9" w:rsidRDefault="00184B58" w:rsidP="00856A1C">
      <w:pPr>
        <w:pStyle w:val="Heading3"/>
        <w:numPr>
          <w:ilvl w:val="2"/>
          <w:numId w:val="12"/>
        </w:numPr>
      </w:pPr>
      <w:bookmarkStart w:id="84" w:name="_Toc431840162"/>
      <w:bookmarkStart w:id="85" w:name="_Toc208750240"/>
      <w:r>
        <w:t xml:space="preserve">Administrative </w:t>
      </w:r>
      <w:r w:rsidR="002961B9">
        <w:t xml:space="preserve">Appeals </w:t>
      </w:r>
      <w:r w:rsidR="00931931">
        <w:t>p</w:t>
      </w:r>
      <w:r w:rsidR="002961B9">
        <w:t>rocess.</w:t>
      </w:r>
      <w:bookmarkEnd w:id="84"/>
      <w:bookmarkEnd w:id="85"/>
    </w:p>
    <w:p w14:paraId="576807BE" w14:textId="3F4EC32F" w:rsidR="00705730" w:rsidRDefault="00705730" w:rsidP="00856A1C">
      <w:pPr>
        <w:pStyle w:val="Heading4"/>
        <w:numPr>
          <w:ilvl w:val="3"/>
          <w:numId w:val="41"/>
        </w:numPr>
      </w:pPr>
      <w:r>
        <w:t xml:space="preserve">The aggrieved applicant or feepayor must file a written appeal with the </w:t>
      </w:r>
      <w:r w:rsidR="008F67F5">
        <w:t>a</w:t>
      </w:r>
      <w:r>
        <w:t xml:space="preserve">dministrator within 15 days of the receipt of written determination of the amount of the development impact fee due, or entitlement to an amount of a refund or credit. Such written appeal shall be of sufficient content to clearly and unequivocally set forth the basis for the appeal and the relief sought. </w:t>
      </w:r>
    </w:p>
    <w:p w14:paraId="4CFDE8F4" w14:textId="77777777" w:rsidR="00705730" w:rsidRPr="005B1DA7" w:rsidRDefault="00705730" w:rsidP="00C9070D">
      <w:pPr>
        <w:pStyle w:val="Heading4"/>
      </w:pPr>
      <w:r w:rsidRPr="005B1DA7">
        <w:t xml:space="preserve">Such written appeal shall state the basis for the appeal and the relief sought, and shall include: </w:t>
      </w:r>
    </w:p>
    <w:p w14:paraId="43DEA5D1" w14:textId="77777777" w:rsidR="00705730" w:rsidRPr="005B1DA7" w:rsidRDefault="00705730" w:rsidP="00C9070D">
      <w:pPr>
        <w:pStyle w:val="Heading5"/>
      </w:pPr>
      <w:r w:rsidRPr="005B1DA7">
        <w:t xml:space="preserve">The name and address of the </w:t>
      </w:r>
      <w:r>
        <w:t>aggrieved applicant or feepayor</w:t>
      </w:r>
      <w:r w:rsidRPr="005B1DA7">
        <w:t xml:space="preserve">; </w:t>
      </w:r>
    </w:p>
    <w:p w14:paraId="4F8C2036" w14:textId="77777777" w:rsidR="00705730" w:rsidRPr="005B1DA7" w:rsidRDefault="00705730" w:rsidP="00C9070D">
      <w:pPr>
        <w:pStyle w:val="Heading5"/>
      </w:pPr>
      <w:r w:rsidRPr="005B1DA7">
        <w:t xml:space="preserve">The location of the affected property; </w:t>
      </w:r>
    </w:p>
    <w:p w14:paraId="4DBC96ED" w14:textId="3D8E4BFD" w:rsidR="00705730" w:rsidRDefault="00705730" w:rsidP="00C9070D">
      <w:pPr>
        <w:pStyle w:val="Heading5"/>
      </w:pPr>
      <w:r w:rsidRPr="005B1DA7">
        <w:lastRenderedPageBreak/>
        <w:t xml:space="preserve">A copy of any applicable written decision or determination made by the </w:t>
      </w:r>
      <w:r w:rsidR="008F67F5">
        <w:t>a</w:t>
      </w:r>
      <w:r w:rsidRPr="005B1DA7">
        <w:t xml:space="preserve">dministrator from which the appeal is taken. </w:t>
      </w:r>
    </w:p>
    <w:p w14:paraId="56F6DDBC" w14:textId="5E258017" w:rsidR="00705730" w:rsidRDefault="00705730" w:rsidP="00C9070D">
      <w:pPr>
        <w:pStyle w:val="Heading4"/>
      </w:pPr>
      <w:r>
        <w:t xml:space="preserve">Within 15 days after receipt of the appeal, the </w:t>
      </w:r>
      <w:r w:rsidR="008F67F5">
        <w:t>a</w:t>
      </w:r>
      <w:r>
        <w:t xml:space="preserve">dministrator shall make a written decision with respect to the appeal. Such decision shall be of sufficient content to set forth the basis for the determination. </w:t>
      </w:r>
    </w:p>
    <w:p w14:paraId="57A554C1" w14:textId="57287B8B" w:rsidR="00705730" w:rsidRDefault="00705730" w:rsidP="00C9070D">
      <w:pPr>
        <w:pStyle w:val="Heading4"/>
      </w:pPr>
      <w:r>
        <w:t xml:space="preserve">Appeals from the decision of the </w:t>
      </w:r>
      <w:r w:rsidR="008F67F5">
        <w:t>a</w:t>
      </w:r>
      <w:r>
        <w:t xml:space="preserve">dministrator shall be made to the </w:t>
      </w:r>
      <w:r w:rsidR="001C3668">
        <w:t xml:space="preserve">board of commissioners </w:t>
      </w:r>
      <w:r>
        <w:t xml:space="preserve">within 30 days of receipt by the aggrieved applicant or feepayor of the </w:t>
      </w:r>
      <w:r w:rsidR="008F67F5">
        <w:t>a</w:t>
      </w:r>
      <w:r>
        <w:t xml:space="preserve">dministrator's decision. Delivery by hand or certified mail to, or posting upon the property, at the address given by the aggrieved applicant or feepayor in the application for relief shall constitute </w:t>
      </w:r>
      <w:r w:rsidR="00C9070D">
        <w:t>“</w:t>
      </w:r>
      <w:r>
        <w:t>receipt by the aggrieved applicant or feepayor</w:t>
      </w:r>
      <w:r w:rsidR="00C9070D">
        <w:t>”</w:t>
      </w:r>
      <w:r>
        <w:t xml:space="preserve"> under this provision.</w:t>
      </w:r>
    </w:p>
    <w:p w14:paraId="7CB159AF" w14:textId="2A142161" w:rsidR="00705730" w:rsidRDefault="00705730" w:rsidP="00C9070D">
      <w:pPr>
        <w:pStyle w:val="Heading4"/>
      </w:pPr>
      <w:r>
        <w:t xml:space="preserve">The </w:t>
      </w:r>
      <w:r w:rsidR="001C3668">
        <w:t xml:space="preserve">board of commissioners </w:t>
      </w:r>
      <w:r>
        <w:t xml:space="preserve">shall thereafter establish a reasonable date and time for a hearing on the appeal, give written notice thereof to the applicant or feepayor, and decide the issue within a reasonable time following the hearing. Any party making an appeal shall have the right to appear at the hearing to present evidence and may be represented by counsel. </w:t>
      </w:r>
    </w:p>
    <w:p w14:paraId="79E59D1E" w14:textId="77777777" w:rsidR="002961B9" w:rsidRDefault="002961B9" w:rsidP="00856A1C">
      <w:pPr>
        <w:pStyle w:val="Heading3"/>
        <w:numPr>
          <w:ilvl w:val="2"/>
          <w:numId w:val="12"/>
        </w:numPr>
      </w:pPr>
      <w:bookmarkStart w:id="86" w:name="_Toc431840163"/>
      <w:bookmarkStart w:id="87" w:name="_Toc208750241"/>
      <w:r>
        <w:t xml:space="preserve">Payment of </w:t>
      </w:r>
      <w:r w:rsidR="00931931">
        <w:t>impact fee during appeal</w:t>
      </w:r>
      <w:r>
        <w:t>.</w:t>
      </w:r>
      <w:bookmarkEnd w:id="86"/>
      <w:bookmarkEnd w:id="87"/>
    </w:p>
    <w:p w14:paraId="78C98540" w14:textId="77777777" w:rsidR="002961B9" w:rsidRDefault="002961B9" w:rsidP="00856A1C">
      <w:pPr>
        <w:pStyle w:val="Heading4"/>
        <w:numPr>
          <w:ilvl w:val="3"/>
          <w:numId w:val="33"/>
        </w:numPr>
      </w:pPr>
      <w:r>
        <w:t>The filing of an appeal shall not stay the collection of a development impact fee as a condition to the issuance of development approval.</w:t>
      </w:r>
    </w:p>
    <w:p w14:paraId="6609E41B" w14:textId="77777777" w:rsidR="002961B9" w:rsidRDefault="002961B9" w:rsidP="00C05A45">
      <w:pPr>
        <w:pStyle w:val="Heading4"/>
      </w:pPr>
      <w:r>
        <w:t>A developer may pay a development impact fee under protest to obtain a development approval, and by making such payment shall not be estopped from exercising this right of appeal or receiving a refund of any amount deemed to have been collected in excess.</w:t>
      </w:r>
    </w:p>
    <w:p w14:paraId="7AD49629" w14:textId="77777777" w:rsidR="002961B9" w:rsidRDefault="002961B9" w:rsidP="00856A1C">
      <w:pPr>
        <w:pStyle w:val="Heading3"/>
        <w:numPr>
          <w:ilvl w:val="2"/>
          <w:numId w:val="12"/>
        </w:numPr>
      </w:pPr>
      <w:bookmarkStart w:id="88" w:name="_Toc431840165"/>
      <w:bookmarkStart w:id="89" w:name="_Toc208750242"/>
      <w:r>
        <w:t xml:space="preserve">Enforcement </w:t>
      </w:r>
      <w:r w:rsidR="00931931">
        <w:t>a</w:t>
      </w:r>
      <w:r>
        <w:t>uthority.</w:t>
      </w:r>
      <w:bookmarkEnd w:id="88"/>
      <w:bookmarkEnd w:id="89"/>
    </w:p>
    <w:p w14:paraId="4891A3FF" w14:textId="382C3C29" w:rsidR="002961B9" w:rsidRDefault="002961B9" w:rsidP="00856A1C">
      <w:pPr>
        <w:pStyle w:val="Heading4"/>
        <w:numPr>
          <w:ilvl w:val="3"/>
          <w:numId w:val="34"/>
        </w:numPr>
      </w:pPr>
      <w:r>
        <w:t xml:space="preserve">The enforcement of this </w:t>
      </w:r>
      <w:r w:rsidR="00A838DF">
        <w:t>chapter</w:t>
      </w:r>
      <w:r>
        <w:t xml:space="preserve"> shall be the responsibility of the </w:t>
      </w:r>
      <w:r w:rsidR="00951B40">
        <w:t>a</w:t>
      </w:r>
      <w:r w:rsidR="00390CC7">
        <w:t>dministrator</w:t>
      </w:r>
      <w:r>
        <w:t xml:space="preserve"> and such personnel as the </w:t>
      </w:r>
      <w:r w:rsidR="00951B40">
        <w:t>a</w:t>
      </w:r>
      <w:r w:rsidR="00390CC7">
        <w:t>dministrator</w:t>
      </w:r>
      <w:r>
        <w:t xml:space="preserve"> may designate from time to time.</w:t>
      </w:r>
    </w:p>
    <w:p w14:paraId="31FA41E0" w14:textId="72D24239" w:rsidR="00270D59" w:rsidRDefault="002961B9" w:rsidP="00C05A45">
      <w:pPr>
        <w:pStyle w:val="Heading4"/>
      </w:pPr>
      <w:r>
        <w:t xml:space="preserve">The </w:t>
      </w:r>
      <w:r w:rsidR="00951B40">
        <w:t>a</w:t>
      </w:r>
      <w:r w:rsidR="00390CC7">
        <w:t>dministrator</w:t>
      </w:r>
      <w:r w:rsidRPr="00372274">
        <w:t xml:space="preserve"> shall have the right to inspect the lands affected by this </w:t>
      </w:r>
      <w:r w:rsidR="00A838DF">
        <w:t>chapter</w:t>
      </w:r>
      <w:r w:rsidRPr="00372274">
        <w:t xml:space="preserve"> and shall have the right to issue </w:t>
      </w:r>
      <w:r w:rsidR="00A96A76" w:rsidRPr="00372274">
        <w:t xml:space="preserve">a written notice, </w:t>
      </w:r>
      <w:r w:rsidR="00442442" w:rsidRPr="00372274">
        <w:t>a stop work</w:t>
      </w:r>
      <w:r w:rsidRPr="00372274">
        <w:t xml:space="preserve"> order</w:t>
      </w:r>
      <w:r w:rsidR="00C463F4">
        <w:t>,</w:t>
      </w:r>
      <w:r w:rsidRPr="00372274">
        <w:t xml:space="preserve"> </w:t>
      </w:r>
      <w:r w:rsidR="00A96A76" w:rsidRPr="00372274">
        <w:t xml:space="preserve">or </w:t>
      </w:r>
      <w:r w:rsidRPr="00372274">
        <w:t>citation for violations</w:t>
      </w:r>
      <w:r w:rsidR="00A96A76" w:rsidRPr="00372274">
        <w:t xml:space="preserve">, as the </w:t>
      </w:r>
      <w:r w:rsidR="006F1914">
        <w:t>a</w:t>
      </w:r>
      <w:r w:rsidR="00390CC7">
        <w:t>dministrator</w:t>
      </w:r>
      <w:r w:rsidR="00A96A76" w:rsidRPr="00372274">
        <w:t xml:space="preserve"> in his or her </w:t>
      </w:r>
      <w:r w:rsidR="009A0204" w:rsidRPr="00372274">
        <w:t>reasonable</w:t>
      </w:r>
      <w:r w:rsidR="00A96A76" w:rsidRPr="00372274">
        <w:t xml:space="preserve"> determination may deem appropriate to the circumstances</w:t>
      </w:r>
      <w:r w:rsidRPr="00372274">
        <w:t xml:space="preserve">. </w:t>
      </w:r>
    </w:p>
    <w:p w14:paraId="2692689C" w14:textId="5B4BECD2" w:rsidR="00270D59" w:rsidRDefault="002961B9" w:rsidP="00270D59">
      <w:pPr>
        <w:pStyle w:val="Heading5"/>
      </w:pPr>
      <w:r w:rsidRPr="00372274">
        <w:t>Refusal of written notice of violation</w:t>
      </w:r>
      <w:r w:rsidR="00A96A76" w:rsidRPr="00372274">
        <w:t xml:space="preserve">, </w:t>
      </w:r>
      <w:r w:rsidR="00442442" w:rsidRPr="00372274">
        <w:t>stop work</w:t>
      </w:r>
      <w:r w:rsidR="00A96A76" w:rsidRPr="00372274">
        <w:t xml:space="preserve"> order</w:t>
      </w:r>
      <w:r w:rsidR="00270D59">
        <w:t>,</w:t>
      </w:r>
      <w:r w:rsidR="00A96A76" w:rsidRPr="00372274">
        <w:t xml:space="preserve"> or citation</w:t>
      </w:r>
      <w:r w:rsidRPr="00372274">
        <w:t xml:space="preserve"> under this </w:t>
      </w:r>
      <w:r w:rsidR="00A838DF">
        <w:t>chapter</w:t>
      </w:r>
      <w:r w:rsidRPr="00372274">
        <w:t xml:space="preserve"> shall constitute legal notice of service.</w:t>
      </w:r>
      <w:r w:rsidR="00442442" w:rsidRPr="00372274">
        <w:t xml:space="preserve"> </w:t>
      </w:r>
    </w:p>
    <w:p w14:paraId="4F732F55" w14:textId="10EB9E7B" w:rsidR="00270D59" w:rsidRDefault="00442442" w:rsidP="00270D59">
      <w:pPr>
        <w:pStyle w:val="Heading5"/>
      </w:pPr>
      <w:r w:rsidRPr="00372274">
        <w:t>The citation shall be in the form of a written official notice issued in person or by certified mail to the owner of the property, or to his or her agent, or to the person performing the work</w:t>
      </w:r>
      <w:r w:rsidR="00FD4281">
        <w:t xml:space="preserve"> giving rise to such violation</w:t>
      </w:r>
      <w:r w:rsidRPr="00372274">
        <w:t xml:space="preserve">. </w:t>
      </w:r>
    </w:p>
    <w:p w14:paraId="3A2B9CEA" w14:textId="38153978" w:rsidR="00270D59" w:rsidRDefault="00270D59" w:rsidP="00270D59">
      <w:pPr>
        <w:pStyle w:val="Heading5"/>
      </w:pPr>
      <w:r>
        <w:t xml:space="preserve">The citation shall include reference to, and a copy of, the specific provisions of this </w:t>
      </w:r>
      <w:r w:rsidR="00A838DF">
        <w:t>chapter</w:t>
      </w:r>
      <w:r>
        <w:t xml:space="preserve"> that the </w:t>
      </w:r>
      <w:r w:rsidR="006F1914">
        <w:t>a</w:t>
      </w:r>
      <w:r w:rsidR="00390CC7">
        <w:t>dministrator</w:t>
      </w:r>
      <w:r>
        <w:t xml:space="preserve"> has determined to be the basis of the violation.</w:t>
      </w:r>
    </w:p>
    <w:p w14:paraId="164D4648" w14:textId="737F2A14" w:rsidR="002961B9" w:rsidRDefault="00442442" w:rsidP="00270D59">
      <w:pPr>
        <w:pStyle w:val="Heading5"/>
      </w:pPr>
      <w:r w:rsidRPr="00372274">
        <w:t>The receipt of a citation s</w:t>
      </w:r>
      <w:r>
        <w:t xml:space="preserve">hall require that corrective action be taken within 30 days unless otherwise extended at the discretion of the </w:t>
      </w:r>
      <w:r w:rsidR="006F1914">
        <w:t>a</w:t>
      </w:r>
      <w:r w:rsidR="00390CC7">
        <w:t>dministrator</w:t>
      </w:r>
      <w:r>
        <w:t>.</w:t>
      </w:r>
    </w:p>
    <w:p w14:paraId="2D8DE710" w14:textId="33E7E9B1" w:rsidR="00A96A76" w:rsidRDefault="00A83C78" w:rsidP="00C05A45">
      <w:pPr>
        <w:pStyle w:val="Heading4"/>
      </w:pPr>
      <w:r>
        <w:lastRenderedPageBreak/>
        <w:t xml:space="preserve">If the required corrective action is not taken within the time allowed, the </w:t>
      </w:r>
      <w:r w:rsidR="006F1914">
        <w:t>a</w:t>
      </w:r>
      <w:r w:rsidR="00390CC7">
        <w:t>dministrator</w:t>
      </w:r>
      <w:r>
        <w:t xml:space="preserve"> may use any available civil or criminal remedies to secure compliance. Such remedies</w:t>
      </w:r>
      <w:r w:rsidR="002961B9">
        <w:t xml:space="preserve"> may </w:t>
      </w:r>
      <w:r>
        <w:t xml:space="preserve">include the </w:t>
      </w:r>
      <w:r w:rsidR="002961B9">
        <w:t>suspen</w:t>
      </w:r>
      <w:r>
        <w:t>sion or</w:t>
      </w:r>
      <w:r w:rsidR="002961B9">
        <w:t xml:space="preserve"> </w:t>
      </w:r>
      <w:r>
        <w:t>revocation of</w:t>
      </w:r>
      <w:r w:rsidR="00442442">
        <w:t xml:space="preserve"> </w:t>
      </w:r>
      <w:r w:rsidR="002961B9">
        <w:t>any building permit</w:t>
      </w:r>
      <w:r>
        <w:t>,</w:t>
      </w:r>
      <w:r w:rsidR="002961B9">
        <w:t xml:space="preserve"> </w:t>
      </w:r>
      <w:proofErr w:type="gramStart"/>
      <w:r w:rsidR="002961B9">
        <w:t>withhold</w:t>
      </w:r>
      <w:r>
        <w:t>ing</w:t>
      </w:r>
      <w:proofErr w:type="gramEnd"/>
      <w:r w:rsidR="002961B9">
        <w:t xml:space="preserve"> the issuance of other development approvals</w:t>
      </w:r>
      <w:r w:rsidR="00797509">
        <w:t>,</w:t>
      </w:r>
      <w:r w:rsidR="003B565E">
        <w:t xml:space="preserve"> </w:t>
      </w:r>
      <w:r>
        <w:t>and/or bringing an action before any court of competent jurisdiction</w:t>
      </w:r>
      <w:r w:rsidR="002961B9">
        <w:t>.</w:t>
      </w:r>
    </w:p>
    <w:p w14:paraId="37E61F6A" w14:textId="77777777" w:rsidR="002961B9" w:rsidRDefault="002961B9" w:rsidP="00184B58">
      <w:pPr>
        <w:pStyle w:val="Heading4"/>
      </w:pPr>
      <w:bookmarkStart w:id="90" w:name="_Toc431840166"/>
      <w:r>
        <w:t>Violations.</w:t>
      </w:r>
      <w:bookmarkEnd w:id="90"/>
    </w:p>
    <w:p w14:paraId="124FEDBE" w14:textId="34933246" w:rsidR="002961B9" w:rsidRDefault="002961B9" w:rsidP="00184B58">
      <w:pPr>
        <w:pStyle w:val="Heading5"/>
        <w:numPr>
          <w:ilvl w:val="4"/>
          <w:numId w:val="35"/>
        </w:numPr>
      </w:pPr>
      <w:r>
        <w:t xml:space="preserve">Knowingly furnishing false information on any matter relating to the administration of this </w:t>
      </w:r>
      <w:r w:rsidR="00A838DF">
        <w:t>chapter</w:t>
      </w:r>
      <w:r>
        <w:t xml:space="preserve"> shall constitute </w:t>
      </w:r>
      <w:r w:rsidR="00FD4281">
        <w:t>a</w:t>
      </w:r>
      <w:r w:rsidR="00AE10BC">
        <w:t>n actionable</w:t>
      </w:r>
      <w:r>
        <w:t xml:space="preserve"> violation.</w:t>
      </w:r>
    </w:p>
    <w:p w14:paraId="1F604966" w14:textId="0429C842" w:rsidR="009E7F33" w:rsidRDefault="002961B9" w:rsidP="00184B58">
      <w:pPr>
        <w:pStyle w:val="Heading5"/>
      </w:pPr>
      <w:r>
        <w:t xml:space="preserve">Proceeding with construction of a project that is not consistent with the project’s impact fee assessment, such as the use category claimed or units of development indicated, shall constitute </w:t>
      </w:r>
      <w:r w:rsidR="00AE10BC">
        <w:t>an actionable</w:t>
      </w:r>
      <w:r>
        <w:t xml:space="preserve"> violation.</w:t>
      </w:r>
    </w:p>
    <w:p w14:paraId="4BEC8A72" w14:textId="1240DC03" w:rsidR="00442442" w:rsidRDefault="00442442" w:rsidP="00184B58">
      <w:pPr>
        <w:pStyle w:val="Heading5"/>
      </w:pPr>
      <w:r>
        <w:t xml:space="preserve">Failure to take corrective action following the receipt of a citation </w:t>
      </w:r>
      <w:r w:rsidR="00C9070D">
        <w:t xml:space="preserve">within the </w:t>
      </w:r>
      <w:proofErr w:type="gramStart"/>
      <w:r w:rsidR="00A83526">
        <w:t>time period</w:t>
      </w:r>
      <w:proofErr w:type="gramEnd"/>
      <w:r w:rsidR="00C9070D">
        <w:t xml:space="preserve"> required </w:t>
      </w:r>
      <w:r>
        <w:t xml:space="preserve">shall constitute </w:t>
      </w:r>
      <w:r w:rsidR="00AE10BC">
        <w:t>an actionable</w:t>
      </w:r>
      <w:r w:rsidR="00605601">
        <w:t xml:space="preserve"> </w:t>
      </w:r>
      <w:r>
        <w:t>violation.</w:t>
      </w:r>
    </w:p>
    <w:p w14:paraId="4C8820B0" w14:textId="07A00CA5" w:rsidR="002961B9" w:rsidRDefault="002961B9" w:rsidP="00184B58">
      <w:pPr>
        <w:pStyle w:val="Heading5"/>
      </w:pPr>
      <w:r>
        <w:t xml:space="preserve">A violation of this </w:t>
      </w:r>
      <w:r w:rsidR="00A838DF">
        <w:t>chapter</w:t>
      </w:r>
      <w:r>
        <w:t xml:space="preserve"> shall be a misdemeanor punishable according to law</w:t>
      </w:r>
      <w:r w:rsidR="00442442">
        <w:t xml:space="preserve">, including the general penalty provisions of the </w:t>
      </w:r>
      <w:r w:rsidR="00354A79">
        <w:t>county</w:t>
      </w:r>
      <w:r w:rsidR="009942C2">
        <w:t>’s</w:t>
      </w:r>
      <w:r w:rsidR="00442442">
        <w:t xml:space="preserve"> Code of </w:t>
      </w:r>
      <w:r w:rsidR="00354A79">
        <w:t>Ordinances</w:t>
      </w:r>
      <w:r>
        <w:t>.</w:t>
      </w:r>
      <w:r w:rsidR="00442442">
        <w:t xml:space="preserve"> I</w:t>
      </w:r>
      <w:r>
        <w:t xml:space="preserve">n addition to or in lieu of criminal prosecution, the </w:t>
      </w:r>
      <w:r w:rsidR="001C3668">
        <w:t xml:space="preserve">board of commissioners </w:t>
      </w:r>
      <w:r>
        <w:t xml:space="preserve">shall have the power to sue in law or equity for relief in civil court to enforce this </w:t>
      </w:r>
      <w:r w:rsidR="00A838DF">
        <w:t>chapter</w:t>
      </w:r>
      <w:r>
        <w:t xml:space="preserve">, including recourse to such civil and criminal remedies in law and equity as may be necessary to ensure compliance with the provisions of this </w:t>
      </w:r>
      <w:r w:rsidR="00A838DF">
        <w:t>chapter</w:t>
      </w:r>
      <w:r>
        <w:t xml:space="preserve">, including but not limited to injunctive relief to enjoin and restrain any person from violating the provisions of this </w:t>
      </w:r>
      <w:r w:rsidR="00A838DF">
        <w:t>chapter</w:t>
      </w:r>
      <w:r>
        <w:t xml:space="preserve"> and to recover such damages as may be incurred by the implementation of specific corrective actions.</w:t>
      </w:r>
    </w:p>
    <w:p w14:paraId="37231A32" w14:textId="02187D8D" w:rsidR="00EF7725" w:rsidRPr="00AA2154" w:rsidRDefault="00F00144" w:rsidP="00AA2154">
      <w:pPr>
        <w:pStyle w:val="Heading3"/>
        <w:numPr>
          <w:ilvl w:val="2"/>
          <w:numId w:val="12"/>
        </w:numPr>
      </w:pPr>
      <w:bookmarkStart w:id="91" w:name="_Toc208750243"/>
      <w:r>
        <w:t>Incorporation by reference of Georgia Laws.</w:t>
      </w:r>
      <w:bookmarkEnd w:id="91"/>
      <w:r w:rsidR="00EF7725" w:rsidRPr="00AA2154">
        <w:t xml:space="preserve"> </w:t>
      </w:r>
    </w:p>
    <w:p w14:paraId="58B0D2B2" w14:textId="4354587E" w:rsidR="00EF7725" w:rsidRDefault="00EF7725" w:rsidP="0021623F">
      <w:pPr>
        <w:pStyle w:val="Text3"/>
      </w:pPr>
      <w:r w:rsidRPr="005B1DA7">
        <w:t>It is the intent of the</w:t>
      </w:r>
      <w:r>
        <w:t xml:space="preserve"> </w:t>
      </w:r>
      <w:r w:rsidR="001C3668">
        <w:t xml:space="preserve">board of commissioners </w:t>
      </w:r>
      <w:r w:rsidRPr="005B1DA7">
        <w:t>that th</w:t>
      </w:r>
      <w:r>
        <w:t>is</w:t>
      </w:r>
      <w:r w:rsidRPr="005B1DA7">
        <w:t xml:space="preserve"> </w:t>
      </w:r>
      <w:r w:rsidR="00A838DF">
        <w:t>chapter</w:t>
      </w:r>
      <w:r>
        <w:t xml:space="preserve"> </w:t>
      </w:r>
      <w:r w:rsidRPr="005B1DA7">
        <w:t xml:space="preserve">comply with the terms and provisions of the </w:t>
      </w:r>
      <w:r w:rsidRPr="00A948EC">
        <w:t>Georgia Development Impact Fee Act</w:t>
      </w:r>
      <w:r w:rsidRPr="005B1DA7">
        <w:t xml:space="preserve"> (O.C.G.A. § 36-71-1 et seq.) as amended. To the extent that any provision of this </w:t>
      </w:r>
      <w:r w:rsidR="00A838DF">
        <w:t>chapter</w:t>
      </w:r>
      <w:r w:rsidRPr="005B1DA7">
        <w:t xml:space="preserve"> is inconsistent with the provisions of said act, the latter shall control. Furthermore, to the extent that this </w:t>
      </w:r>
      <w:r w:rsidR="00A838DF">
        <w:t>chapter</w:t>
      </w:r>
      <w:r w:rsidRPr="005B1DA7">
        <w:t xml:space="preserve"> is silent as to any provision of said </w:t>
      </w:r>
      <w:r>
        <w:t>act</w:t>
      </w:r>
      <w:r w:rsidRPr="005B1DA7">
        <w:t xml:space="preserve"> that is otherwise made mandatory by said </w:t>
      </w:r>
      <w:r>
        <w:t>act</w:t>
      </w:r>
      <w:r w:rsidRPr="005B1DA7">
        <w:t xml:space="preserve">, such provision shall control and shall be binding upon the </w:t>
      </w:r>
      <w:r w:rsidR="00E9377E">
        <w:t>county</w:t>
      </w:r>
      <w:r w:rsidRPr="005B1DA7">
        <w:t xml:space="preserve">. </w:t>
      </w:r>
    </w:p>
    <w:p w14:paraId="428F4B63" w14:textId="77777777" w:rsidR="002961B9" w:rsidRDefault="002961B9" w:rsidP="00856A1C">
      <w:pPr>
        <w:pStyle w:val="Heading3"/>
        <w:numPr>
          <w:ilvl w:val="2"/>
          <w:numId w:val="12"/>
        </w:numPr>
      </w:pPr>
      <w:bookmarkStart w:id="92" w:name="_Toc431840168"/>
      <w:bookmarkStart w:id="93" w:name="_Toc208750244"/>
      <w:r>
        <w:t xml:space="preserve">Repeal of </w:t>
      </w:r>
      <w:r w:rsidR="00931931">
        <w:t>conflicting laws</w:t>
      </w:r>
      <w:r>
        <w:t>.</w:t>
      </w:r>
      <w:bookmarkEnd w:id="92"/>
      <w:bookmarkEnd w:id="93"/>
    </w:p>
    <w:p w14:paraId="0E4BE3A5" w14:textId="40027E09" w:rsidR="002961B9" w:rsidRDefault="00A83526" w:rsidP="00A0446B">
      <w:pPr>
        <w:pStyle w:val="Text3"/>
      </w:pPr>
      <w:r>
        <w:t>All</w:t>
      </w:r>
      <w:r w:rsidR="002961B9">
        <w:t xml:space="preserve"> </w:t>
      </w:r>
      <w:r w:rsidR="003B565E">
        <w:t xml:space="preserve">other </w:t>
      </w:r>
      <w:r w:rsidR="00A838DF">
        <w:t>chapter</w:t>
      </w:r>
      <w:r w:rsidR="002961B9">
        <w:t>s, res</w:t>
      </w:r>
      <w:r w:rsidR="003B565E">
        <w:t>olutions</w:t>
      </w:r>
      <w:r w:rsidR="001E04C0">
        <w:t>,</w:t>
      </w:r>
      <w:r w:rsidR="002961B9">
        <w:t xml:space="preserve"> or regulations, or parts thereof, in conflict with this </w:t>
      </w:r>
      <w:r w:rsidR="00A838DF">
        <w:t>chapter</w:t>
      </w:r>
      <w:r w:rsidR="002961B9">
        <w:t xml:space="preserve"> are hereby repealed to the extent of such conflict.</w:t>
      </w:r>
      <w:r w:rsidR="0075126C">
        <w:t xml:space="preserve"> </w:t>
      </w:r>
      <w:r w:rsidR="0075126C" w:rsidRPr="0075126C">
        <w:t xml:space="preserve">Where </w:t>
      </w:r>
      <w:r w:rsidR="0075126C">
        <w:t xml:space="preserve">this </w:t>
      </w:r>
      <w:r w:rsidR="00A838DF">
        <w:t>chapter</w:t>
      </w:r>
      <w:r w:rsidR="0075126C">
        <w:t xml:space="preserve"> </w:t>
      </w:r>
      <w:r w:rsidR="0075126C" w:rsidRPr="0075126C">
        <w:t xml:space="preserve">overlaps with other </w:t>
      </w:r>
      <w:r w:rsidR="00A838DF">
        <w:t>chapter</w:t>
      </w:r>
      <w:r w:rsidR="0075126C">
        <w:t>s or regulations</w:t>
      </w:r>
      <w:r w:rsidR="0075126C" w:rsidRPr="0075126C">
        <w:t xml:space="preserve"> adopted by the </w:t>
      </w:r>
      <w:r w:rsidR="001C3668">
        <w:t>board of commissioners</w:t>
      </w:r>
      <w:r w:rsidR="0075126C" w:rsidRPr="0075126C">
        <w:t>, whichever imposes the more stringent restrictions shall prevail</w:t>
      </w:r>
      <w:r w:rsidR="0075126C">
        <w:t>.</w:t>
      </w:r>
    </w:p>
    <w:p w14:paraId="1068D9C8" w14:textId="77777777" w:rsidR="002961B9" w:rsidRDefault="002961B9" w:rsidP="00856A1C">
      <w:pPr>
        <w:pStyle w:val="Heading3"/>
        <w:numPr>
          <w:ilvl w:val="2"/>
          <w:numId w:val="12"/>
        </w:numPr>
      </w:pPr>
      <w:bookmarkStart w:id="94" w:name="_Toc431840169"/>
      <w:bookmarkStart w:id="95" w:name="_Toc208750245"/>
      <w:r>
        <w:lastRenderedPageBreak/>
        <w:t>Severability.</w:t>
      </w:r>
      <w:bookmarkEnd w:id="94"/>
      <w:bookmarkEnd w:id="95"/>
    </w:p>
    <w:p w14:paraId="217780E9" w14:textId="073455CD" w:rsidR="002961B9" w:rsidRDefault="002961B9" w:rsidP="00C05A45">
      <w:pPr>
        <w:pStyle w:val="Text3"/>
      </w:pPr>
      <w:r>
        <w:t xml:space="preserve">If any sentence, clause, part, paragraph, section, or provision of this </w:t>
      </w:r>
      <w:r w:rsidR="00A838DF">
        <w:t>chapter</w:t>
      </w:r>
      <w:r>
        <w:t xml:space="preserve"> is declared by a court of competent jurisdiction to be invalid, the validity of the </w:t>
      </w:r>
      <w:r w:rsidR="00A838DF">
        <w:t>chapter</w:t>
      </w:r>
      <w:r>
        <w:t xml:space="preserve"> as a whole or any other part hereof shall not be affected.</w:t>
      </w:r>
    </w:p>
    <w:p w14:paraId="0099276A" w14:textId="533DCEDE" w:rsidR="002961B9" w:rsidRDefault="00EF7725" w:rsidP="00856A1C">
      <w:pPr>
        <w:pStyle w:val="Heading3"/>
        <w:numPr>
          <w:ilvl w:val="2"/>
          <w:numId w:val="12"/>
        </w:numPr>
      </w:pPr>
      <w:bookmarkStart w:id="96" w:name="_Toc431840170"/>
      <w:bookmarkStart w:id="97" w:name="_Toc208750246"/>
      <w:r>
        <w:t>Effect</w:t>
      </w:r>
      <w:r w:rsidR="002961B9">
        <w:t>.</w:t>
      </w:r>
      <w:bookmarkEnd w:id="96"/>
      <w:bookmarkEnd w:id="97"/>
    </w:p>
    <w:p w14:paraId="0E89CCE7" w14:textId="0A7A933D" w:rsidR="002961B9" w:rsidRDefault="00EF7725" w:rsidP="00C05A45">
      <w:pPr>
        <w:pStyle w:val="Text3"/>
      </w:pPr>
      <w:r w:rsidRPr="005B1DA7">
        <w:t xml:space="preserve">This </w:t>
      </w:r>
      <w:r w:rsidR="00A838DF">
        <w:t>chapter</w:t>
      </w:r>
      <w:r w:rsidRPr="005B1DA7">
        <w:t xml:space="preserve"> </w:t>
      </w:r>
      <w:r>
        <w:t xml:space="preserve">or any amendment thereto </w:t>
      </w:r>
      <w:r w:rsidRPr="005B1DA7">
        <w:t xml:space="preserve">shall take effect </w:t>
      </w:r>
      <w:r>
        <w:t xml:space="preserve">upon </w:t>
      </w:r>
      <w:r w:rsidRPr="005B1DA7">
        <w:t>adoption</w:t>
      </w:r>
      <w:r w:rsidR="0097063B">
        <w:t xml:space="preserve">, unless otherwise specified in the motion </w:t>
      </w:r>
      <w:r w:rsidR="00C54A22">
        <w:t>for adoption</w:t>
      </w:r>
      <w:r w:rsidR="002961B9">
        <w:t>.</w:t>
      </w:r>
    </w:p>
    <w:p w14:paraId="216D5401" w14:textId="7E95B879" w:rsidR="0008394D" w:rsidRDefault="0008394D" w:rsidP="0008394D">
      <w:pPr>
        <w:pStyle w:val="Heading3"/>
        <w:numPr>
          <w:ilvl w:val="2"/>
          <w:numId w:val="12"/>
        </w:numPr>
      </w:pPr>
      <w:bookmarkStart w:id="98" w:name="_Toc208750247"/>
      <w:r>
        <w:t>Attachment A: Impact Fee Schedule.</w:t>
      </w:r>
      <w:bookmarkEnd w:id="98"/>
    </w:p>
    <w:p w14:paraId="2F614FDB" w14:textId="143D1FC7" w:rsidR="0008394D" w:rsidRDefault="0008394D" w:rsidP="00A75C16">
      <w:pPr>
        <w:pStyle w:val="Text3"/>
      </w:pPr>
      <w:r>
        <w:t>The following tables show the impact fees adopted for the noted land use categories.</w:t>
      </w:r>
    </w:p>
    <w:tbl>
      <w:tblPr>
        <w:tblW w:w="10040" w:type="dxa"/>
        <w:tblCellMar>
          <w:top w:w="15" w:type="dxa"/>
        </w:tblCellMar>
        <w:tblLook w:val="04A0" w:firstRow="1" w:lastRow="0" w:firstColumn="1" w:lastColumn="0" w:noHBand="0" w:noVBand="1"/>
      </w:tblPr>
      <w:tblGrid>
        <w:gridCol w:w="9818"/>
        <w:gridCol w:w="222"/>
      </w:tblGrid>
      <w:tr w:rsidR="0008394D" w:rsidRPr="0008394D" w14:paraId="14FE7776" w14:textId="77777777" w:rsidTr="0008394D">
        <w:trPr>
          <w:gridAfter w:val="1"/>
          <w:wAfter w:w="6" w:type="dxa"/>
          <w:trHeight w:val="413"/>
        </w:trPr>
        <w:tc>
          <w:tcPr>
            <w:tcW w:w="10034" w:type="dxa"/>
            <w:vMerge w:val="restart"/>
            <w:tcBorders>
              <w:top w:val="nil"/>
              <w:left w:val="nil"/>
              <w:bottom w:val="nil"/>
              <w:right w:val="nil"/>
            </w:tcBorders>
            <w:vAlign w:val="bottom"/>
            <w:hideMark/>
          </w:tcPr>
          <w:p w14:paraId="33EFE3AF" w14:textId="55E6793C" w:rsidR="0008394D" w:rsidRPr="0008394D" w:rsidRDefault="0008394D" w:rsidP="00A75C16">
            <w:pPr>
              <w:pStyle w:val="Heading4"/>
              <w:rPr>
                <w:rFonts w:eastAsia="Times New Roman"/>
              </w:rPr>
            </w:pPr>
            <w:r w:rsidRPr="0008394D">
              <w:rPr>
                <w:rFonts w:eastAsia="Times New Roman"/>
              </w:rPr>
              <w:t>Impact fee amounts are shown to 4 decimal places</w:t>
            </w:r>
            <w:r w:rsidR="00A75C16">
              <w:rPr>
                <w:rFonts w:eastAsia="Times New Roman"/>
              </w:rPr>
              <w:t xml:space="preserve"> on the tables</w:t>
            </w:r>
            <w:r w:rsidRPr="0008394D">
              <w:rPr>
                <w:rFonts w:eastAsia="Times New Roman"/>
              </w:rPr>
              <w:t xml:space="preserve">. The fee applicable to a particular building permit will be calculated to 4 places and rounded down to 2 decimal places (cents). </w:t>
            </w:r>
          </w:p>
        </w:tc>
      </w:tr>
      <w:tr w:rsidR="0008394D" w:rsidRPr="0008394D" w14:paraId="663B7C5F" w14:textId="77777777" w:rsidTr="0008394D">
        <w:trPr>
          <w:trHeight w:val="300"/>
        </w:trPr>
        <w:tc>
          <w:tcPr>
            <w:tcW w:w="10034" w:type="dxa"/>
            <w:vMerge/>
            <w:tcBorders>
              <w:top w:val="nil"/>
              <w:left w:val="nil"/>
              <w:bottom w:val="nil"/>
              <w:right w:val="nil"/>
            </w:tcBorders>
            <w:vAlign w:val="center"/>
            <w:hideMark/>
          </w:tcPr>
          <w:p w14:paraId="013996E7" w14:textId="77777777" w:rsidR="0008394D" w:rsidRPr="0008394D" w:rsidRDefault="0008394D" w:rsidP="00A75C16">
            <w:pPr>
              <w:pStyle w:val="Heading4"/>
              <w:rPr>
                <w:rFonts w:eastAsia="Times New Roman"/>
              </w:rPr>
            </w:pPr>
          </w:p>
        </w:tc>
        <w:tc>
          <w:tcPr>
            <w:tcW w:w="6" w:type="dxa"/>
            <w:tcBorders>
              <w:top w:val="nil"/>
              <w:left w:val="nil"/>
              <w:bottom w:val="nil"/>
              <w:right w:val="nil"/>
            </w:tcBorders>
            <w:noWrap/>
            <w:vAlign w:val="bottom"/>
            <w:hideMark/>
          </w:tcPr>
          <w:p w14:paraId="195ED5C4" w14:textId="77777777" w:rsidR="0008394D" w:rsidRPr="0008394D" w:rsidRDefault="0008394D" w:rsidP="00A75C16">
            <w:pPr>
              <w:pStyle w:val="Heading4"/>
              <w:rPr>
                <w:rFonts w:eastAsia="Times New Roman"/>
              </w:rPr>
            </w:pPr>
          </w:p>
        </w:tc>
      </w:tr>
    </w:tbl>
    <w:p w14:paraId="186195EE" w14:textId="151566F2" w:rsidR="0008394D" w:rsidRPr="0008394D" w:rsidRDefault="00A75C16" w:rsidP="00A75C16">
      <w:pPr>
        <w:pStyle w:val="Heading4"/>
        <w:rPr>
          <w:rFonts w:eastAsia="Times New Roman"/>
        </w:rPr>
      </w:pPr>
      <w:r>
        <w:rPr>
          <w:rFonts w:eastAsia="Times New Roman"/>
        </w:rPr>
        <w:t>The term</w:t>
      </w:r>
      <w:r w:rsidR="0008394D" w:rsidRPr="0008394D">
        <w:rPr>
          <w:rFonts w:eastAsia="Times New Roman"/>
        </w:rPr>
        <w:t xml:space="preserve"> "Square foot" means square foot of gross building floor area.</w:t>
      </w:r>
    </w:p>
    <w:p w14:paraId="5936EED9" w14:textId="6F83B155" w:rsidR="0008394D" w:rsidRDefault="0008394D" w:rsidP="0008394D">
      <w:pPr>
        <w:pStyle w:val="Text3"/>
        <w:sectPr w:rsidR="0008394D" w:rsidSect="00A75A6E">
          <w:footerReference w:type="default" r:id="rId12"/>
          <w:footerReference w:type="first" r:id="rId13"/>
          <w:pgSz w:w="12240" w:h="15840" w:code="1"/>
          <w:pgMar w:top="1440" w:right="1008" w:bottom="1440" w:left="1440" w:header="432" w:footer="720" w:gutter="0"/>
          <w:pgNumType w:start="1"/>
          <w:cols w:space="720"/>
          <w:noEndnote/>
          <w:docGrid w:linePitch="326"/>
        </w:sectPr>
      </w:pPr>
    </w:p>
    <w:p w14:paraId="4B9CA0CB" w14:textId="6729B369" w:rsidR="00E67AC6" w:rsidRPr="00E10B02" w:rsidRDefault="00E10B02" w:rsidP="00E67AC6">
      <w:pPr>
        <w:rPr>
          <w:rFonts w:cstheme="minorHAnsi"/>
          <w:b/>
          <w:bCs/>
          <w:sz w:val="26"/>
          <w:szCs w:val="26"/>
        </w:rPr>
      </w:pPr>
      <w:r w:rsidRPr="00E10B02">
        <w:rPr>
          <w:rFonts w:cstheme="minorHAnsi"/>
          <w:b/>
          <w:bCs/>
          <w:sz w:val="26"/>
          <w:szCs w:val="26"/>
        </w:rPr>
        <w:lastRenderedPageBreak/>
        <w:t>Attachment A: Impact Fee Schedule</w:t>
      </w:r>
    </w:p>
    <w:p w14:paraId="0A1B4FC3" w14:textId="77777777" w:rsidR="00E10B02" w:rsidRDefault="00E10B02" w:rsidP="00E67AC6"/>
    <w:p w14:paraId="3EEB77E5" w14:textId="7D2C12BA" w:rsidR="00E10B02" w:rsidRDefault="00E10B02" w:rsidP="00E67AC6">
      <w:r>
        <w:t>To be Inserted</w:t>
      </w:r>
    </w:p>
    <w:p w14:paraId="46415C84" w14:textId="3BB14258" w:rsidR="00E67AC6" w:rsidRDefault="00E67AC6" w:rsidP="00E67AC6"/>
    <w:p w14:paraId="4ED220D2" w14:textId="46509501" w:rsidR="004D564A" w:rsidRDefault="004D564A" w:rsidP="00E67AC6"/>
    <w:p w14:paraId="1C19E7D7" w14:textId="77777777" w:rsidR="00E10B02" w:rsidRPr="00E10B02" w:rsidRDefault="00E10B02" w:rsidP="00E10B02"/>
    <w:p w14:paraId="2E7FC092" w14:textId="77777777" w:rsidR="00E10B02" w:rsidRPr="00E10B02" w:rsidRDefault="00E10B02" w:rsidP="00E10B02"/>
    <w:p w14:paraId="2D73A995" w14:textId="77777777" w:rsidR="00E10B02" w:rsidRPr="00E10B02" w:rsidRDefault="00E10B02" w:rsidP="00E10B02"/>
    <w:p w14:paraId="5670717A" w14:textId="77777777" w:rsidR="00E10B02" w:rsidRDefault="00E10B02" w:rsidP="00E10B02"/>
    <w:p w14:paraId="46D8F5E9" w14:textId="77777777" w:rsidR="00E10B02" w:rsidRPr="00E10B02" w:rsidRDefault="00E10B02" w:rsidP="00E10B02"/>
    <w:sectPr w:rsidR="00E10B02" w:rsidRPr="00E10B02" w:rsidSect="00DE5A90">
      <w:footerReference w:type="default" r:id="rId14"/>
      <w:footerReference w:type="first" r:id="rId15"/>
      <w:pgSz w:w="12240" w:h="15840" w:code="1"/>
      <w:pgMar w:top="1440" w:right="1008"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54B7D" w14:textId="77777777" w:rsidR="000F158E" w:rsidRDefault="000F158E">
      <w:r>
        <w:separator/>
      </w:r>
    </w:p>
  </w:endnote>
  <w:endnote w:type="continuationSeparator" w:id="0">
    <w:p w14:paraId="40A668FD" w14:textId="77777777" w:rsidR="000F158E" w:rsidRDefault="000F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4B9F" w14:textId="4B9E936C" w:rsidR="00CF2B7C" w:rsidRPr="00FC6370" w:rsidRDefault="00CF2B7C" w:rsidP="00FC6370">
    <w:pPr>
      <w:pStyle w:val="Footer"/>
      <w:pBdr>
        <w:top w:val="single" w:sz="4" w:space="1" w:color="auto"/>
      </w:pBdr>
      <w:tabs>
        <w:tab w:val="clear" w:pos="9360"/>
        <w:tab w:val="center" w:pos="4896"/>
        <w:tab w:val="right" w:pos="9792"/>
      </w:tabs>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sidR="00CE15DA">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4149" w14:textId="1181FE24" w:rsidR="00CF2B7C" w:rsidRDefault="00CF2B7C" w:rsidP="00FC6370">
    <w:pPr>
      <w:pStyle w:val="Footer"/>
      <w:pBdr>
        <w:top w:val="single" w:sz="4" w:space="1" w:color="auto"/>
      </w:pBdr>
      <w:tabs>
        <w:tab w:val="clear" w:pos="9360"/>
        <w:tab w:val="center" w:pos="4896"/>
        <w:tab w:val="right" w:pos="9792"/>
      </w:tabs>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r w:rsidR="00CE15DA">
      <w:rPr>
        <w:rStyle w:val="PageNumber"/>
      </w:rPr>
      <w:tab/>
    </w:r>
    <w:r w:rsidR="00AB07B3">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5DDC" w14:textId="42FF5DE1" w:rsidR="002A7732" w:rsidRPr="00FC6370" w:rsidRDefault="002A7732" w:rsidP="00FC6370">
    <w:pPr>
      <w:pStyle w:val="Footer"/>
      <w:pBdr>
        <w:top w:val="single" w:sz="4" w:space="1" w:color="auto"/>
      </w:pBdr>
      <w:tabs>
        <w:tab w:val="clear" w:pos="9360"/>
        <w:tab w:val="center" w:pos="4896"/>
        <w:tab w:val="right" w:pos="9792"/>
      </w:tabs>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A7D4E" w14:textId="2632D484" w:rsidR="00CF2B7C" w:rsidRDefault="00590D21" w:rsidP="00FC6370">
    <w:pPr>
      <w:pStyle w:val="Footer"/>
      <w:pBdr>
        <w:top w:val="single" w:sz="4" w:space="1" w:color="auto"/>
      </w:pBdr>
      <w:tabs>
        <w:tab w:val="clear" w:pos="9360"/>
        <w:tab w:val="center" w:pos="4896"/>
        <w:tab w:val="right" w:pos="9792"/>
      </w:tabs>
    </w:pPr>
    <w:r>
      <w:t>Pike</w:t>
    </w:r>
    <w:r w:rsidR="001F0E49">
      <w:t xml:space="preserve"> County</w:t>
    </w:r>
    <w:r w:rsidR="00CF2B7C">
      <w:t xml:space="preserve"> Impact Fee </w:t>
    </w:r>
    <w:r w:rsidR="007249BB">
      <w:t>Article</w:t>
    </w:r>
    <w:r w:rsidR="00CF2B7C">
      <w:tab/>
    </w:r>
    <w:r w:rsidR="00CF2B7C">
      <w:tab/>
    </w:r>
    <w:r w:rsidR="00CF2B7C">
      <w:rPr>
        <w:rStyle w:val="PageNumber"/>
      </w:rPr>
      <w:fldChar w:fldCharType="begin"/>
    </w:r>
    <w:r w:rsidR="00CF2B7C">
      <w:rPr>
        <w:rStyle w:val="PageNumber"/>
      </w:rPr>
      <w:instrText xml:space="preserve"> PAGE </w:instrText>
    </w:r>
    <w:r w:rsidR="00CF2B7C">
      <w:rPr>
        <w:rStyle w:val="PageNumber"/>
      </w:rPr>
      <w:fldChar w:fldCharType="separate"/>
    </w:r>
    <w:r w:rsidR="00CF2B7C">
      <w:rPr>
        <w:rStyle w:val="PageNumber"/>
        <w:noProof/>
      </w:rPr>
      <w:t>1</w:t>
    </w:r>
    <w:r w:rsidR="00CF2B7C">
      <w:rPr>
        <w:rStyle w:val="PageNumber"/>
      </w:rPr>
      <w:fldChar w:fldCharType="end"/>
    </w:r>
    <w:r w:rsidR="002A7732">
      <w:rPr>
        <w:rStyle w:val="PageNumber"/>
      </w:rPr>
      <w:tab/>
      <w:t>DRAFT September 6,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6E2F" w14:textId="1CF50199" w:rsidR="00CF2B7C" w:rsidRPr="00FC6370" w:rsidRDefault="00CF2B7C" w:rsidP="00FC6370">
    <w:pPr>
      <w:pStyle w:val="Footer"/>
      <w:pBdr>
        <w:top w:val="single" w:sz="4" w:space="1" w:color="auto"/>
      </w:pBdr>
      <w:tabs>
        <w:tab w:val="clear" w:pos="9360"/>
        <w:tab w:val="center" w:pos="5400"/>
        <w:tab w:val="right" w:pos="9792"/>
        <w:tab w:val="right" w:pos="10800"/>
      </w:tabs>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FABA" w14:textId="59C1606C" w:rsidR="00CF2B7C" w:rsidRDefault="00CF2B7C" w:rsidP="002A7732">
    <w:pPr>
      <w:pStyle w:val="Footer"/>
      <w:pBdr>
        <w:top w:val="single" w:sz="4" w:space="1" w:color="auto"/>
      </w:pBdr>
      <w:tabs>
        <w:tab w:val="clear" w:pos="9360"/>
        <w:tab w:val="center" w:pos="5400"/>
        <w:tab w:val="right" w:pos="10800"/>
      </w:tabs>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sidR="002A7732">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4E3F" w14:textId="77777777" w:rsidR="000F158E" w:rsidRDefault="000F158E">
      <w:r>
        <w:separator/>
      </w:r>
    </w:p>
  </w:footnote>
  <w:footnote w:type="continuationSeparator" w:id="0">
    <w:p w14:paraId="55CAA6A7" w14:textId="77777777" w:rsidR="000F158E" w:rsidRDefault="000F1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A9EA" w14:textId="5B85D9F8" w:rsidR="007A224D" w:rsidRDefault="00590D21" w:rsidP="00B375EC">
    <w:pPr>
      <w:pStyle w:val="Header"/>
      <w:jc w:val="center"/>
    </w:pPr>
    <w:r>
      <w:t>PIKE</w:t>
    </w:r>
    <w:r w:rsidR="001835AE">
      <w:t xml:space="preserve"> COUNTY</w:t>
    </w:r>
    <w:r w:rsidR="007A224D">
      <w:t xml:space="preserve"> </w:t>
    </w:r>
    <w:r w:rsidR="0036587D">
      <w:t xml:space="preserve">DEVELOPMENT </w:t>
    </w:r>
    <w:r w:rsidR="007A224D">
      <w:t xml:space="preserve">IMPACT FEE </w:t>
    </w:r>
    <w:r w:rsidR="00B375EC">
      <w:t>ORDINANCE</w:t>
    </w:r>
    <w:r w:rsidR="007A224D">
      <w:t xml:space="preserve"> </w:t>
    </w:r>
    <w:r w:rsidR="00B375EC">
      <w:t>–</w:t>
    </w:r>
    <w:r w:rsidR="007A224D">
      <w:t xml:space="preserve"> </w:t>
    </w:r>
    <w:r w:rsidR="007A224D" w:rsidRPr="007A224D">
      <w:rPr>
        <w:b/>
        <w:bCs/>
      </w:rPr>
      <w:t>DRAFT</w:t>
    </w:r>
    <w:r w:rsidR="00B375EC">
      <w:rPr>
        <w:b/>
        <w:bCs/>
      </w:rPr>
      <w:t xml:space="preserve"> 9/15/25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4265" w14:textId="731B50F1" w:rsidR="00A75A6E" w:rsidRPr="00E5624F" w:rsidRDefault="00590D21" w:rsidP="00B375EC">
    <w:pPr>
      <w:pStyle w:val="Header"/>
      <w:jc w:val="center"/>
      <w:rPr>
        <w:b/>
        <w:bCs/>
      </w:rPr>
    </w:pPr>
    <w:r>
      <w:t>PIKE</w:t>
    </w:r>
    <w:r w:rsidR="001F0E49">
      <w:t xml:space="preserve"> COUNTY</w:t>
    </w:r>
    <w:r w:rsidR="007A224D">
      <w:t xml:space="preserve"> </w:t>
    </w:r>
    <w:r w:rsidR="000C3117">
      <w:t xml:space="preserve">DEVELOPMENT </w:t>
    </w:r>
    <w:r w:rsidR="007A224D">
      <w:t xml:space="preserve">IMPACT FEE </w:t>
    </w:r>
    <w:r>
      <w:t>ORDINANCE</w:t>
    </w:r>
    <w:r w:rsidR="007A224D">
      <w:t xml:space="preserve"> </w:t>
    </w:r>
    <w:r w:rsidR="00A75A6E">
      <w:t>–</w:t>
    </w:r>
    <w:r w:rsidR="007A224D">
      <w:t xml:space="preserve"> </w:t>
    </w:r>
    <w:r w:rsidR="007A224D" w:rsidRPr="007A224D">
      <w:rPr>
        <w:b/>
        <w:bCs/>
      </w:rPr>
      <w:t>DRAFT</w:t>
    </w:r>
    <w:r w:rsidR="00B375EC">
      <w:rPr>
        <w:b/>
        <w:bCs/>
      </w:rPr>
      <w:t xml:space="preserve"> 9/15/25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FA6528"/>
    <w:lvl w:ilvl="0">
      <w:start w:val="1"/>
      <w:numFmt w:val="decimal"/>
      <w:pStyle w:val="ListNumber"/>
      <w:lvlText w:val="%1."/>
      <w:lvlJc w:val="left"/>
      <w:pPr>
        <w:tabs>
          <w:tab w:val="num" w:pos="1710"/>
        </w:tabs>
        <w:ind w:left="1710" w:hanging="360"/>
      </w:pPr>
    </w:lvl>
  </w:abstractNum>
  <w:abstractNum w:abstractNumId="1" w15:restartNumberingAfterBreak="0">
    <w:nsid w:val="05F2576F"/>
    <w:multiLevelType w:val="multilevel"/>
    <w:tmpl w:val="E44241F6"/>
    <w:styleLink w:val="Newnan"/>
    <w:lvl w:ilvl="0">
      <w:start w:val="40"/>
      <w:numFmt w:val="decimal"/>
      <w:suff w:val="nothing"/>
      <w:lvlText w:val="Chapter %1"/>
      <w:lvlJc w:val="left"/>
      <w:pPr>
        <w:ind w:left="0" w:firstLine="0"/>
      </w:pPr>
      <w:rPr>
        <w:rFonts w:hint="default"/>
      </w:rPr>
    </w:lvl>
    <w:lvl w:ilvl="1">
      <w:start w:val="4"/>
      <w:numFmt w:val="upperRoman"/>
      <w:lvlRestart w:val="0"/>
      <w:suff w:val="nothing"/>
      <w:lvlText w:val="ARTICLE %2"/>
      <w:lvlJc w:val="left"/>
      <w:pPr>
        <w:ind w:left="0" w:firstLine="0"/>
      </w:pPr>
      <w:rPr>
        <w:rFonts w:hint="default"/>
        <w:b/>
        <w:i w:val="0"/>
      </w:rPr>
    </w:lvl>
    <w:lvl w:ilvl="2">
      <w:start w:val="1"/>
      <w:numFmt w:val="decimal"/>
      <w:suff w:val="nothing"/>
      <w:lvlText w:val="Sec. %1-%3"/>
      <w:lvlJc w:val="left"/>
      <w:pPr>
        <w:ind w:left="990" w:firstLine="0"/>
      </w:pPr>
      <w:rPr>
        <w:rFonts w:ascii="Calibri" w:hAnsi="Calibri" w:hint="default"/>
        <w:b/>
        <w:i w:val="0"/>
        <w:sz w:val="24"/>
      </w:rPr>
    </w:lvl>
    <w:lvl w:ilvl="3">
      <w:start w:val="1"/>
      <w:numFmt w:val="lowerLetter"/>
      <w:lvlText w:val="(%4)"/>
      <w:lvlJc w:val="left"/>
      <w:pPr>
        <w:tabs>
          <w:tab w:val="num" w:pos="504"/>
        </w:tabs>
        <w:ind w:left="504" w:hanging="504"/>
      </w:pPr>
      <w:rPr>
        <w:rFonts w:hint="default"/>
      </w:rPr>
    </w:lvl>
    <w:lvl w:ilvl="4">
      <w:start w:val="1"/>
      <w:numFmt w:val="decimal"/>
      <w:lvlText w:val="(%5)"/>
      <w:lvlJc w:val="left"/>
      <w:pPr>
        <w:tabs>
          <w:tab w:val="num" w:pos="1008"/>
        </w:tabs>
        <w:ind w:left="1008" w:hanging="504"/>
      </w:pPr>
      <w:rPr>
        <w:rFonts w:hint="default"/>
      </w:rPr>
    </w:lvl>
    <w:lvl w:ilvl="5">
      <w:start w:val="1"/>
      <w:numFmt w:val="lowerLetter"/>
      <w:lvlText w:val="%6."/>
      <w:lvlJc w:val="left"/>
      <w:pPr>
        <w:tabs>
          <w:tab w:val="num" w:pos="1512"/>
        </w:tabs>
        <w:ind w:left="1512" w:hanging="504"/>
      </w:pPr>
      <w:rPr>
        <w:rFonts w:hint="default"/>
      </w:rPr>
    </w:lvl>
    <w:lvl w:ilvl="6">
      <w:start w:val="1"/>
      <w:numFmt w:val="decimal"/>
      <w:lvlText w:val="%7."/>
      <w:lvlJc w:val="left"/>
      <w:pPr>
        <w:tabs>
          <w:tab w:val="num" w:pos="2016"/>
        </w:tabs>
        <w:ind w:left="2016" w:hanging="504"/>
      </w:pPr>
      <w:rPr>
        <w:rFonts w:hint="default"/>
      </w:rPr>
    </w:lvl>
    <w:lvl w:ilvl="7">
      <w:start w:val="1"/>
      <w:numFmt w:val="decimal"/>
      <w:lvlText w:val="%8."/>
      <w:lvlJc w:val="left"/>
      <w:pPr>
        <w:tabs>
          <w:tab w:val="num" w:pos="504"/>
        </w:tabs>
        <w:ind w:left="504" w:hanging="504"/>
      </w:pPr>
      <w:rPr>
        <w:rFonts w:hint="default"/>
      </w:rPr>
    </w:lvl>
    <w:lvl w:ilvl="8">
      <w:start w:val="1"/>
      <w:numFmt w:val="lowerLetter"/>
      <w:lvlText w:val="%9."/>
      <w:lvlJc w:val="left"/>
      <w:pPr>
        <w:tabs>
          <w:tab w:val="num" w:pos="1008"/>
        </w:tabs>
        <w:ind w:left="1008" w:hanging="504"/>
      </w:pPr>
      <w:rPr>
        <w:rFonts w:hint="default"/>
      </w:rPr>
    </w:lvl>
  </w:abstractNum>
  <w:abstractNum w:abstractNumId="2" w15:restartNumberingAfterBreak="0">
    <w:nsid w:val="32CD174F"/>
    <w:multiLevelType w:val="multilevel"/>
    <w:tmpl w:val="C6868346"/>
    <w:lvl w:ilvl="0">
      <w:numFmt w:val="none"/>
      <w:pStyle w:val="Heading1"/>
      <w:suff w:val="nothing"/>
      <w:lvlText w:val="Chapter 157 - %1"/>
      <w:lvlJc w:val="left"/>
      <w:pPr>
        <w:ind w:left="0" w:firstLine="0"/>
      </w:pPr>
      <w:rPr>
        <w:rFonts w:ascii="Calibri" w:hAnsi="Calibri" w:hint="default"/>
        <w:b/>
        <w:i w:val="0"/>
        <w:sz w:val="34"/>
      </w:rPr>
    </w:lvl>
    <w:lvl w:ilvl="1">
      <w:start w:val="1"/>
      <w:numFmt w:val="upperRoman"/>
      <w:lvlRestart w:val="0"/>
      <w:suff w:val="nothing"/>
      <w:lvlText w:val="ARTICLE %2 - "/>
      <w:lvlJc w:val="left"/>
      <w:pPr>
        <w:ind w:left="0" w:firstLine="0"/>
      </w:pPr>
      <w:rPr>
        <w:rFonts w:hint="default"/>
        <w:b/>
        <w:i w:val="0"/>
      </w:rPr>
    </w:lvl>
    <w:lvl w:ilvl="2">
      <w:start w:val="1"/>
      <w:numFmt w:val="decimalZero"/>
      <w:lvlRestart w:val="0"/>
      <w:lvlText w:val="Sec. 157.%3"/>
      <w:lvlJc w:val="left"/>
      <w:pPr>
        <w:ind w:left="0" w:firstLine="0"/>
      </w:pPr>
      <w:rPr>
        <w:rFonts w:ascii="Calibri" w:hAnsi="Calibri" w:hint="default"/>
        <w:b/>
        <w:i w:val="0"/>
        <w:sz w:val="24"/>
      </w:rPr>
    </w:lvl>
    <w:lvl w:ilvl="3">
      <w:start w:val="1"/>
      <w:numFmt w:val="lowerLetter"/>
      <w:pStyle w:val="Heading4"/>
      <w:lvlText w:val="(%4)"/>
      <w:lvlJc w:val="left"/>
      <w:pPr>
        <w:tabs>
          <w:tab w:val="num" w:pos="936"/>
        </w:tabs>
        <w:ind w:left="936" w:hanging="432"/>
      </w:pPr>
      <w:rPr>
        <w:rFonts w:hint="default"/>
      </w:rPr>
    </w:lvl>
    <w:lvl w:ilvl="4">
      <w:start w:val="1"/>
      <w:numFmt w:val="decimal"/>
      <w:pStyle w:val="Heading5"/>
      <w:lvlText w:val="(%5)"/>
      <w:lvlJc w:val="left"/>
      <w:pPr>
        <w:tabs>
          <w:tab w:val="num" w:pos="1440"/>
        </w:tabs>
        <w:ind w:left="1440" w:hanging="504"/>
      </w:pPr>
      <w:rPr>
        <w:rFonts w:hint="default"/>
      </w:rPr>
    </w:lvl>
    <w:lvl w:ilvl="5">
      <w:start w:val="1"/>
      <w:numFmt w:val="lowerLetter"/>
      <w:pStyle w:val="Heading6"/>
      <w:lvlText w:val="%6."/>
      <w:lvlJc w:val="left"/>
      <w:pPr>
        <w:tabs>
          <w:tab w:val="num" w:pos="1512"/>
        </w:tabs>
        <w:ind w:left="1512" w:hanging="504"/>
      </w:pPr>
      <w:rPr>
        <w:rFonts w:hint="default"/>
      </w:rPr>
    </w:lvl>
    <w:lvl w:ilvl="6">
      <w:start w:val="1"/>
      <w:numFmt w:val="none"/>
      <w:pStyle w:val="Heading7"/>
      <w:lvlText w:val="%7"/>
      <w:lvlJc w:val="left"/>
      <w:pPr>
        <w:ind w:left="0" w:firstLine="504"/>
      </w:pPr>
      <w:rPr>
        <w:rFonts w:hint="default"/>
      </w:rPr>
    </w:lvl>
    <w:lvl w:ilvl="7">
      <w:start w:val="1"/>
      <w:numFmt w:val="decimal"/>
      <w:pStyle w:val="Heading8"/>
      <w:lvlText w:val="%8."/>
      <w:lvlJc w:val="left"/>
      <w:pPr>
        <w:tabs>
          <w:tab w:val="num" w:pos="504"/>
        </w:tabs>
        <w:ind w:left="504" w:hanging="504"/>
      </w:pPr>
      <w:rPr>
        <w:rFonts w:hint="default"/>
      </w:rPr>
    </w:lvl>
    <w:lvl w:ilvl="8">
      <w:start w:val="1"/>
      <w:numFmt w:val="lowerLetter"/>
      <w:pStyle w:val="Heading9"/>
      <w:lvlText w:val="%9."/>
      <w:lvlJc w:val="left"/>
      <w:pPr>
        <w:tabs>
          <w:tab w:val="num" w:pos="1008"/>
        </w:tabs>
        <w:ind w:left="1008" w:hanging="504"/>
      </w:pPr>
      <w:rPr>
        <w:rFonts w:hint="default"/>
      </w:rPr>
    </w:lvl>
  </w:abstractNum>
  <w:abstractNum w:abstractNumId="3" w15:restartNumberingAfterBreak="0">
    <w:nsid w:val="34C76817"/>
    <w:multiLevelType w:val="singleLevel"/>
    <w:tmpl w:val="637E31D2"/>
    <w:lvl w:ilvl="0">
      <w:start w:val="1"/>
      <w:numFmt w:val="decimalZero"/>
      <w:pStyle w:val="Contents"/>
      <w:lvlText w:val="Section 1.%1."/>
      <w:lvlJc w:val="left"/>
      <w:pPr>
        <w:tabs>
          <w:tab w:val="num" w:pos="5112"/>
        </w:tabs>
        <w:ind w:left="4752" w:hanging="1440"/>
      </w:pPr>
    </w:lvl>
  </w:abstractNum>
  <w:abstractNum w:abstractNumId="4" w15:restartNumberingAfterBreak="0">
    <w:nsid w:val="43BA7BE8"/>
    <w:multiLevelType w:val="multilevel"/>
    <w:tmpl w:val="C8AAAB80"/>
    <w:lvl w:ilvl="0">
      <w:start w:val="40"/>
      <w:numFmt w:val="none"/>
      <w:suff w:val="nothing"/>
      <w:lvlText w:val="Chapter 8 "/>
      <w:lvlJc w:val="left"/>
      <w:pPr>
        <w:ind w:left="0" w:firstLine="0"/>
      </w:pPr>
      <w:rPr>
        <w:rFonts w:hint="default"/>
      </w:rPr>
    </w:lvl>
    <w:lvl w:ilvl="1">
      <w:start w:val="8"/>
      <w:numFmt w:val="upperRoman"/>
      <w:lvlRestart w:val="0"/>
      <w:pStyle w:val="Heading2"/>
      <w:suff w:val="nothing"/>
      <w:lvlText w:val="ARTICLE %2. - "/>
      <w:lvlJc w:val="left"/>
      <w:pPr>
        <w:ind w:left="0" w:firstLine="0"/>
      </w:pPr>
      <w:rPr>
        <w:rFonts w:ascii="Calibri" w:hAnsi="Calibri" w:hint="default"/>
        <w:b/>
        <w:bCs w:val="0"/>
        <w:i w:val="0"/>
        <w:iCs w:val="0"/>
        <w:caps w:val="0"/>
        <w:smallCaps w:val="0"/>
        <w:strike w:val="0"/>
        <w:dstrike w:val="0"/>
        <w:outline w:val="0"/>
        <w:shadow w:val="0"/>
        <w:emboss w:val="0"/>
        <w:imprint w:val="0"/>
        <w:noProof w:val="0"/>
        <w:vanish w:val="0"/>
        <w:spacing w:val="0"/>
        <w:kern w:val="0"/>
        <w:position w:val="0"/>
        <w:sz w:val="3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Heading3"/>
      <w:suff w:val="nothing"/>
      <w:lvlText w:val="Sec. 8 - %3. - "/>
      <w:lvlJc w:val="left"/>
      <w:pPr>
        <w:ind w:left="1260" w:hanging="630"/>
      </w:pPr>
      <w:rPr>
        <w:rFonts w:ascii="Calibri" w:hAnsi="Calibri" w:hint="default"/>
        <w:b/>
        <w:bCs w:val="0"/>
        <w:i w:val="0"/>
        <w:iCs w:val="0"/>
        <w:caps w:val="0"/>
        <w:smallCaps w:val="0"/>
        <w:strike w:val="0"/>
        <w:dstrike w:val="0"/>
        <w:outline w:val="0"/>
        <w:shadow w:val="0"/>
        <w:emboss w:val="0"/>
        <w:imprint w:val="0"/>
        <w:noProof w:val="0"/>
        <w:vanish w:val="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2"/>
      <w:lvlText w:val="(%4)"/>
      <w:lvlJc w:val="left"/>
      <w:pPr>
        <w:tabs>
          <w:tab w:val="num" w:pos="504"/>
        </w:tabs>
        <w:ind w:left="504" w:hanging="504"/>
      </w:pPr>
      <w:rPr>
        <w:rFonts w:hint="default"/>
      </w:rPr>
    </w:lvl>
    <w:lvl w:ilvl="4">
      <w:start w:val="1"/>
      <w:numFmt w:val="decimal"/>
      <w:lvlText w:val="(%5)"/>
      <w:lvlJc w:val="left"/>
      <w:pPr>
        <w:tabs>
          <w:tab w:val="num" w:pos="1008"/>
        </w:tabs>
        <w:ind w:left="1008" w:hanging="504"/>
      </w:pPr>
      <w:rPr>
        <w:rFonts w:hint="default"/>
      </w:rPr>
    </w:lvl>
    <w:lvl w:ilvl="5">
      <w:start w:val="1"/>
      <w:numFmt w:val="lowerLetter"/>
      <w:lvlText w:val="%6."/>
      <w:lvlJc w:val="left"/>
      <w:pPr>
        <w:tabs>
          <w:tab w:val="num" w:pos="1512"/>
        </w:tabs>
        <w:ind w:left="1512" w:hanging="504"/>
      </w:pPr>
      <w:rPr>
        <w:rFonts w:hint="default"/>
      </w:rPr>
    </w:lvl>
    <w:lvl w:ilvl="6">
      <w:start w:val="1"/>
      <w:numFmt w:val="decimal"/>
      <w:lvlText w:val="%7."/>
      <w:lvlJc w:val="left"/>
      <w:pPr>
        <w:tabs>
          <w:tab w:val="num" w:pos="2016"/>
        </w:tabs>
        <w:ind w:left="2016" w:hanging="504"/>
      </w:pPr>
      <w:rPr>
        <w:rFonts w:hint="default"/>
      </w:rPr>
    </w:lvl>
    <w:lvl w:ilvl="7">
      <w:start w:val="1"/>
      <w:numFmt w:val="decimal"/>
      <w:lvlText w:val="%8."/>
      <w:lvlJc w:val="left"/>
      <w:pPr>
        <w:tabs>
          <w:tab w:val="num" w:pos="504"/>
        </w:tabs>
        <w:ind w:left="504" w:hanging="504"/>
      </w:pPr>
      <w:rPr>
        <w:rFonts w:hint="default"/>
      </w:rPr>
    </w:lvl>
    <w:lvl w:ilvl="8">
      <w:start w:val="1"/>
      <w:numFmt w:val="lowerLetter"/>
      <w:lvlText w:val="%9."/>
      <w:lvlJc w:val="left"/>
      <w:pPr>
        <w:tabs>
          <w:tab w:val="num" w:pos="1008"/>
        </w:tabs>
        <w:ind w:left="1008" w:hanging="504"/>
      </w:pPr>
      <w:rPr>
        <w:rFonts w:hint="default"/>
      </w:rPr>
    </w:lvl>
  </w:abstractNum>
  <w:abstractNum w:abstractNumId="5" w15:restartNumberingAfterBreak="0">
    <w:nsid w:val="59026856"/>
    <w:multiLevelType w:val="multilevel"/>
    <w:tmpl w:val="EC2865C6"/>
    <w:styleLink w:val="FortOUDCs"/>
    <w:lvl w:ilvl="0">
      <w:start w:val="1"/>
      <w:numFmt w:val="upperLetter"/>
      <w:lvlText w:val="ATTACHMENT %1. - "/>
      <w:lvlJc w:val="left"/>
      <w:pPr>
        <w:ind w:left="0" w:firstLine="0"/>
      </w:pPr>
      <w:rPr>
        <w:rFonts w:hint="default"/>
      </w:rPr>
    </w:lvl>
    <w:lvl w:ilvl="1">
      <w:start w:val="1"/>
      <w:numFmt w:val="decimal"/>
      <w:lvlText w:val="ARTICLE %2. - "/>
      <w:lvlJc w:val="left"/>
      <w:pPr>
        <w:ind w:left="0" w:firstLine="0"/>
      </w:pPr>
      <w:rPr>
        <w:rFonts w:hint="default"/>
      </w:rPr>
    </w:lvl>
    <w:lvl w:ilvl="2">
      <w:start w:val="1"/>
      <w:numFmt w:val="decimal"/>
      <w:lvlText w:val="Sec. - %2.%3. - "/>
      <w:lvlJc w:val="left"/>
      <w:pPr>
        <w:ind w:left="0" w:firstLine="0"/>
      </w:pPr>
      <w:rPr>
        <w:rFonts w:hint="default"/>
      </w:rPr>
    </w:lvl>
    <w:lvl w:ilvl="3">
      <w:start w:val="1"/>
      <w:numFmt w:val="lowerLetter"/>
      <w:lvlText w:val="(%4)"/>
      <w:lvlJc w:val="left"/>
      <w:pPr>
        <w:ind w:left="504" w:hanging="504"/>
      </w:pPr>
      <w:rPr>
        <w:rFonts w:hint="default"/>
      </w:rPr>
    </w:lvl>
    <w:lvl w:ilvl="4">
      <w:start w:val="1"/>
      <w:numFmt w:val="decimal"/>
      <w:lvlText w:val="(%5)"/>
      <w:lvlJc w:val="left"/>
      <w:pPr>
        <w:ind w:left="1008" w:hanging="504"/>
      </w:pPr>
      <w:rPr>
        <w:rFonts w:hint="default"/>
      </w:rPr>
    </w:lvl>
    <w:lvl w:ilvl="5">
      <w:start w:val="1"/>
      <w:numFmt w:val="lowerLetter"/>
      <w:lvlText w:val="%6."/>
      <w:lvlJc w:val="left"/>
      <w:pPr>
        <w:ind w:left="1512" w:hanging="504"/>
      </w:pPr>
      <w:rPr>
        <w:rFonts w:hint="default"/>
      </w:rPr>
    </w:lvl>
    <w:lvl w:ilvl="6">
      <w:start w:val="1"/>
      <w:numFmt w:val="decimal"/>
      <w:lvlText w:val="%7."/>
      <w:lvlJc w:val="left"/>
      <w:pPr>
        <w:ind w:left="2016" w:hanging="504"/>
      </w:pPr>
      <w:rPr>
        <w:rFonts w:hint="default"/>
      </w:rPr>
    </w:lvl>
    <w:lvl w:ilvl="7">
      <w:start w:val="1"/>
      <w:numFmt w:val="none"/>
      <w:lvlText w:val="%8"/>
      <w:lvlJc w:val="left"/>
      <w:pPr>
        <w:ind w:left="504" w:firstLine="0"/>
      </w:pPr>
      <w:rPr>
        <w:rFonts w:hint="default"/>
      </w:rPr>
    </w:lvl>
    <w:lvl w:ilvl="8">
      <w:start w:val="1"/>
      <w:numFmt w:val="lowerRoman"/>
      <w:lvlText w:val="%9."/>
      <w:lvlJc w:val="left"/>
      <w:pPr>
        <w:ind w:left="3240" w:hanging="360"/>
      </w:pPr>
      <w:rPr>
        <w:rFonts w:hint="default"/>
      </w:rPr>
    </w:lvl>
  </w:abstractNum>
  <w:abstractNum w:abstractNumId="6" w15:restartNumberingAfterBreak="0">
    <w:nsid w:val="610A7A95"/>
    <w:multiLevelType w:val="multilevel"/>
    <w:tmpl w:val="9C84ED06"/>
    <w:lvl w:ilvl="0">
      <w:start w:val="8"/>
      <w:numFmt w:val="decimal"/>
      <w:suff w:val="nothing"/>
      <w:lvlText w:val="Chapter %1"/>
      <w:lvlJc w:val="left"/>
      <w:pPr>
        <w:ind w:left="0" w:firstLine="0"/>
      </w:pPr>
      <w:rPr>
        <w:rFonts w:hint="default"/>
      </w:rPr>
    </w:lvl>
    <w:lvl w:ilvl="1">
      <w:start w:val="1"/>
      <w:numFmt w:val="upperRoman"/>
      <w:lvlRestart w:val="0"/>
      <w:suff w:val="nothing"/>
      <w:lvlText w:val="ARTICLE %2"/>
      <w:lvlJc w:val="left"/>
      <w:pPr>
        <w:ind w:left="0" w:firstLine="0"/>
      </w:pPr>
      <w:rPr>
        <w:rFonts w:hint="default"/>
        <w:b/>
        <w:i w:val="0"/>
      </w:rPr>
    </w:lvl>
    <w:lvl w:ilvl="2">
      <w:start w:val="400"/>
      <w:numFmt w:val="decimal"/>
      <w:suff w:val="nothing"/>
      <w:lvlText w:val="Sec. %1-%3"/>
      <w:lvlJc w:val="left"/>
      <w:pPr>
        <w:ind w:left="990" w:firstLine="0"/>
      </w:pPr>
      <w:rPr>
        <w:rFonts w:ascii="Calibri" w:hAnsi="Calibri" w:hint="default"/>
        <w:b/>
        <w:i w:val="0"/>
        <w:sz w:val="24"/>
      </w:rPr>
    </w:lvl>
    <w:lvl w:ilvl="3">
      <w:start w:val="1"/>
      <w:numFmt w:val="lowerLetter"/>
      <w:lvlText w:val="(%4)"/>
      <w:lvlJc w:val="left"/>
      <w:pPr>
        <w:tabs>
          <w:tab w:val="num" w:pos="504"/>
        </w:tabs>
        <w:ind w:left="504" w:hanging="504"/>
      </w:pPr>
      <w:rPr>
        <w:rFonts w:hint="default"/>
      </w:rPr>
    </w:lvl>
    <w:lvl w:ilvl="4">
      <w:start w:val="1"/>
      <w:numFmt w:val="decimal"/>
      <w:lvlText w:val="(%5)"/>
      <w:lvlJc w:val="left"/>
      <w:pPr>
        <w:tabs>
          <w:tab w:val="num" w:pos="1008"/>
        </w:tabs>
        <w:ind w:left="1008" w:hanging="504"/>
      </w:pPr>
      <w:rPr>
        <w:rFonts w:hint="default"/>
      </w:rPr>
    </w:lvl>
    <w:lvl w:ilvl="5">
      <w:start w:val="1"/>
      <w:numFmt w:val="lowerLetter"/>
      <w:lvlText w:val="%6."/>
      <w:lvlJc w:val="left"/>
      <w:pPr>
        <w:tabs>
          <w:tab w:val="num" w:pos="1512"/>
        </w:tabs>
        <w:ind w:left="1512" w:hanging="504"/>
      </w:pPr>
      <w:rPr>
        <w:rFonts w:hint="default"/>
      </w:rPr>
    </w:lvl>
    <w:lvl w:ilvl="6">
      <w:start w:val="1"/>
      <w:numFmt w:val="decimal"/>
      <w:lvlText w:val="%7."/>
      <w:lvlJc w:val="left"/>
      <w:pPr>
        <w:tabs>
          <w:tab w:val="num" w:pos="2016"/>
        </w:tabs>
        <w:ind w:left="2016" w:hanging="504"/>
      </w:pPr>
      <w:rPr>
        <w:rFonts w:hint="default"/>
      </w:rPr>
    </w:lvl>
    <w:lvl w:ilvl="7">
      <w:start w:val="1"/>
      <w:numFmt w:val="decimal"/>
      <w:lvlText w:val="%8."/>
      <w:lvlJc w:val="left"/>
      <w:pPr>
        <w:tabs>
          <w:tab w:val="num" w:pos="504"/>
        </w:tabs>
        <w:ind w:left="504" w:hanging="504"/>
      </w:pPr>
      <w:rPr>
        <w:rFonts w:hint="default"/>
      </w:rPr>
    </w:lvl>
    <w:lvl w:ilvl="8">
      <w:start w:val="1"/>
      <w:numFmt w:val="lowerLetter"/>
      <w:lvlText w:val="%9."/>
      <w:lvlJc w:val="left"/>
      <w:pPr>
        <w:tabs>
          <w:tab w:val="num" w:pos="1008"/>
        </w:tabs>
        <w:ind w:left="1008" w:hanging="504"/>
      </w:pPr>
      <w:rPr>
        <w:rFonts w:hint="default"/>
      </w:rPr>
    </w:lvl>
  </w:abstractNum>
  <w:abstractNum w:abstractNumId="7" w15:restartNumberingAfterBreak="0">
    <w:nsid w:val="65B3462C"/>
    <w:multiLevelType w:val="singleLevel"/>
    <w:tmpl w:val="24A2C3A2"/>
    <w:lvl w:ilvl="0">
      <w:start w:val="1"/>
      <w:numFmt w:val="upperRoman"/>
      <w:pStyle w:val="Division"/>
      <w:lvlText w:val="Division %1."/>
      <w:lvlJc w:val="left"/>
      <w:pPr>
        <w:tabs>
          <w:tab w:val="num" w:pos="1728"/>
        </w:tabs>
        <w:ind w:left="1728" w:hanging="1728"/>
      </w:pPr>
      <w:rPr>
        <w:rFonts w:ascii="Helvetica" w:hAnsi="Helvetica" w:hint="default"/>
        <w:b/>
        <w:i w:val="0"/>
        <w:sz w:val="26"/>
      </w:rPr>
    </w:lvl>
  </w:abstractNum>
  <w:abstractNum w:abstractNumId="8" w15:restartNumberingAfterBreak="0">
    <w:nsid w:val="6A3138D8"/>
    <w:multiLevelType w:val="multilevel"/>
    <w:tmpl w:val="737CD076"/>
    <w:styleLink w:val="Ordinances"/>
    <w:lvl w:ilvl="0">
      <w:start w:val="11"/>
      <w:numFmt w:val="decimal"/>
      <w:suff w:val="nothing"/>
      <w:lvlText w:val="Chapter %1 "/>
      <w:lvlJc w:val="left"/>
      <w:pPr>
        <w:ind w:left="0" w:firstLine="0"/>
      </w:pPr>
      <w:rPr>
        <w:rFonts w:hint="default"/>
      </w:rPr>
    </w:lvl>
    <w:lvl w:ilvl="1">
      <w:start w:val="1"/>
      <w:numFmt w:val="decimal"/>
      <w:suff w:val="nothing"/>
      <w:lvlText w:val="Sec. %1-%2"/>
      <w:lvlJc w:val="left"/>
      <w:pPr>
        <w:ind w:left="0" w:firstLine="0"/>
      </w:pPr>
      <w:rPr>
        <w:rFonts w:hint="default"/>
      </w:rPr>
    </w:lvl>
    <w:lvl w:ilvl="2">
      <w:start w:val="1"/>
      <w:numFmt w:val="lowerLetter"/>
      <w:lvlText w:val="(%3)"/>
      <w:lvlJc w:val="left"/>
      <w:pPr>
        <w:ind w:left="504" w:hanging="504"/>
      </w:pPr>
      <w:rPr>
        <w:rFonts w:hint="default"/>
      </w:rPr>
    </w:lvl>
    <w:lvl w:ilvl="3">
      <w:start w:val="1"/>
      <w:numFmt w:val="decimal"/>
      <w:lvlText w:val="(%4)"/>
      <w:lvlJc w:val="left"/>
      <w:pPr>
        <w:ind w:left="1008" w:hanging="504"/>
      </w:pPr>
      <w:rPr>
        <w:rFonts w:hint="default"/>
      </w:rPr>
    </w:lvl>
    <w:lvl w:ilvl="4">
      <w:start w:val="1"/>
      <w:numFmt w:val="lowerLetter"/>
      <w:lvlText w:val="%5."/>
      <w:lvlJc w:val="left"/>
      <w:pPr>
        <w:ind w:left="1440" w:hanging="432"/>
      </w:pPr>
      <w:rPr>
        <w:rFonts w:hint="default"/>
      </w:rPr>
    </w:lvl>
    <w:lvl w:ilvl="5">
      <w:start w:val="1"/>
      <w:numFmt w:val="decimal"/>
      <w:lvlText w:val="%6."/>
      <w:lvlJc w:val="left"/>
      <w:pPr>
        <w:ind w:left="1872" w:hanging="432"/>
      </w:pPr>
      <w:rPr>
        <w:rFonts w:hint="default"/>
      </w:rPr>
    </w:lvl>
    <w:lvl w:ilvl="6">
      <w:start w:val="1"/>
      <w:numFmt w:val="none"/>
      <w:suff w:val="nothing"/>
      <w:lvlText w:val="%7"/>
      <w:lvlJc w:val="left"/>
      <w:pPr>
        <w:ind w:left="0" w:firstLine="0"/>
      </w:pPr>
      <w:rPr>
        <w:rFonts w:hint="default"/>
      </w:rPr>
    </w:lvl>
    <w:lvl w:ilvl="7">
      <w:start w:val="1"/>
      <w:numFmt w:val="lowerRoman"/>
      <w:lvlText w:val="%8."/>
      <w:lvlJc w:val="left"/>
      <w:pPr>
        <w:ind w:left="2376" w:hanging="504"/>
      </w:pPr>
      <w:rPr>
        <w:rFonts w:hint="default"/>
      </w:rPr>
    </w:lvl>
    <w:lvl w:ilvl="8">
      <w:start w:val="1"/>
      <w:numFmt w:val="lowerRoman"/>
      <w:lvlText w:val="%9."/>
      <w:lvlJc w:val="left"/>
      <w:pPr>
        <w:ind w:left="3240" w:hanging="360"/>
      </w:pPr>
      <w:rPr>
        <w:rFonts w:hint="default"/>
      </w:rPr>
    </w:lvl>
  </w:abstractNum>
  <w:abstractNum w:abstractNumId="9" w15:restartNumberingAfterBreak="0">
    <w:nsid w:val="6BA02ADF"/>
    <w:multiLevelType w:val="singleLevel"/>
    <w:tmpl w:val="08FE3382"/>
    <w:lvl w:ilvl="0">
      <w:start w:val="1"/>
      <w:numFmt w:val="upperRoman"/>
      <w:pStyle w:val="Contents-Division"/>
      <w:lvlText w:val="Division %1."/>
      <w:lvlJc w:val="left"/>
      <w:pPr>
        <w:tabs>
          <w:tab w:val="num" w:pos="4752"/>
        </w:tabs>
        <w:ind w:left="4752" w:hanging="1440"/>
      </w:pPr>
      <w:rPr>
        <w:rFonts w:ascii="Helvetica" w:hAnsi="Helvetica" w:hint="default"/>
        <w:b/>
        <w:i w:val="0"/>
        <w:sz w:val="18"/>
      </w:rPr>
    </w:lvl>
  </w:abstractNum>
  <w:abstractNum w:abstractNumId="10" w15:restartNumberingAfterBreak="0">
    <w:nsid w:val="78DD7795"/>
    <w:multiLevelType w:val="multilevel"/>
    <w:tmpl w:val="0EF8A764"/>
    <w:lvl w:ilvl="0">
      <w:start w:val="5"/>
      <w:numFmt w:val="decimal"/>
      <w:suff w:val="nothing"/>
      <w:lvlText w:val="Chapter %1"/>
      <w:lvlJc w:val="left"/>
      <w:pPr>
        <w:ind w:left="0" w:firstLine="0"/>
      </w:pPr>
      <w:rPr>
        <w:rFonts w:hint="default"/>
      </w:rPr>
    </w:lvl>
    <w:lvl w:ilvl="1">
      <w:start w:val="1"/>
      <w:numFmt w:val="upperRoman"/>
      <w:suff w:val="nothing"/>
      <w:lvlText w:val="ARTICLE %2"/>
      <w:lvlJc w:val="left"/>
      <w:pPr>
        <w:ind w:left="0" w:firstLine="0"/>
      </w:pPr>
      <w:rPr>
        <w:rFonts w:hint="default"/>
        <w:b/>
        <w:i w:val="0"/>
      </w:rPr>
    </w:lvl>
    <w:lvl w:ilvl="2">
      <w:start w:val="1"/>
      <w:numFmt w:val="decimal"/>
      <w:suff w:val="nothing"/>
      <w:lvlText w:val="Sec. %1-%3"/>
      <w:lvlJc w:val="left"/>
      <w:pPr>
        <w:ind w:left="0" w:firstLine="0"/>
      </w:pPr>
      <w:rPr>
        <w:rFonts w:hint="default"/>
      </w:rPr>
    </w:lvl>
    <w:lvl w:ilvl="3">
      <w:start w:val="1"/>
      <w:numFmt w:val="lowerLetter"/>
      <w:lvlText w:val="(%4)"/>
      <w:lvlJc w:val="left"/>
      <w:pPr>
        <w:tabs>
          <w:tab w:val="num" w:pos="504"/>
        </w:tabs>
        <w:ind w:left="504" w:hanging="504"/>
      </w:pPr>
      <w:rPr>
        <w:rFonts w:hint="default"/>
      </w:rPr>
    </w:lvl>
    <w:lvl w:ilvl="4">
      <w:start w:val="1"/>
      <w:numFmt w:val="decimal"/>
      <w:lvlText w:val="(%5)"/>
      <w:lvlJc w:val="left"/>
      <w:pPr>
        <w:tabs>
          <w:tab w:val="num" w:pos="1008"/>
        </w:tabs>
        <w:ind w:left="1008" w:hanging="504"/>
      </w:pPr>
      <w:rPr>
        <w:rFonts w:hint="default"/>
      </w:rPr>
    </w:lvl>
    <w:lvl w:ilvl="5">
      <w:start w:val="1"/>
      <w:numFmt w:val="lowerLetter"/>
      <w:lvlText w:val="%6."/>
      <w:lvlJc w:val="left"/>
      <w:pPr>
        <w:tabs>
          <w:tab w:val="num" w:pos="1512"/>
        </w:tabs>
        <w:ind w:left="1512" w:hanging="504"/>
      </w:pPr>
      <w:rPr>
        <w:rFonts w:hint="default"/>
      </w:rPr>
    </w:lvl>
    <w:lvl w:ilvl="6">
      <w:start w:val="1"/>
      <w:numFmt w:val="decimal"/>
      <w:lvlText w:val="%7."/>
      <w:lvlJc w:val="left"/>
      <w:pPr>
        <w:tabs>
          <w:tab w:val="num" w:pos="2016"/>
        </w:tabs>
        <w:ind w:left="2016" w:hanging="504"/>
      </w:pPr>
      <w:rPr>
        <w:rFonts w:hint="default"/>
      </w:rPr>
    </w:lvl>
    <w:lvl w:ilvl="7">
      <w:start w:val="1"/>
      <w:numFmt w:val="decimal"/>
      <w:lvlText w:val="%8."/>
      <w:lvlJc w:val="left"/>
      <w:pPr>
        <w:tabs>
          <w:tab w:val="num" w:pos="504"/>
        </w:tabs>
        <w:ind w:left="504" w:hanging="504"/>
      </w:pPr>
      <w:rPr>
        <w:rFonts w:hint="default"/>
      </w:rPr>
    </w:lvl>
    <w:lvl w:ilvl="8">
      <w:start w:val="1"/>
      <w:numFmt w:val="lowerLetter"/>
      <w:pStyle w:val="Chapter"/>
      <w:lvlText w:val="%9."/>
      <w:lvlJc w:val="left"/>
      <w:pPr>
        <w:tabs>
          <w:tab w:val="num" w:pos="1008"/>
        </w:tabs>
        <w:ind w:left="1008" w:hanging="504"/>
      </w:pPr>
      <w:rPr>
        <w:rFonts w:hint="default"/>
      </w:rPr>
    </w:lvl>
  </w:abstractNum>
  <w:num w:numId="1" w16cid:durableId="454565093">
    <w:abstractNumId w:val="3"/>
  </w:num>
  <w:num w:numId="2" w16cid:durableId="1759136444">
    <w:abstractNumId w:val="9"/>
  </w:num>
  <w:num w:numId="3" w16cid:durableId="11539143">
    <w:abstractNumId w:val="7"/>
  </w:num>
  <w:num w:numId="4" w16cid:durableId="605620436">
    <w:abstractNumId w:val="0"/>
  </w:num>
  <w:num w:numId="5" w16cid:durableId="1832480325">
    <w:abstractNumId w:val="8"/>
  </w:num>
  <w:num w:numId="6" w16cid:durableId="2136019642">
    <w:abstractNumId w:val="1"/>
  </w:num>
  <w:num w:numId="7" w16cid:durableId="1836265920">
    <w:abstractNumId w:val="10"/>
  </w:num>
  <w:num w:numId="8" w16cid:durableId="2079326377">
    <w:abstractNumId w:val="5"/>
  </w:num>
  <w:num w:numId="9" w16cid:durableId="1212960730">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9781750">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6801195">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8210142">
    <w:abstractNumId w:val="2"/>
  </w:num>
  <w:num w:numId="13" w16cid:durableId="1352729375">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2575978">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3876182">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4775933">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78636832">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2619334">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5188980">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2924549">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6050506">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9685556">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3345361">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8809543">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039880">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34939655">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96026210">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5292014">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1633801">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5544860">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2961360">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7735183">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7644433">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6679483">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8800290">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7844795">
    <w:abstractNumId w:val="2"/>
    <w:lvlOverride w:ilvl="0">
      <w:startOverride w:val="100"/>
    </w:lvlOverride>
    <w:lvlOverride w:ilvl="1">
      <w:startOverride w:val="3"/>
    </w:lvlOverride>
    <w:lvlOverride w:ilvl="2">
      <w:startOverride w:val="1"/>
    </w:lvlOverride>
    <w:lvlOverride w:ilvl="3">
      <w:startOverride w:val="10"/>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168259612">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0579236">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1200367">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4708517">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0741229">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56679878">
    <w:abstractNumId w:val="2"/>
    <w:lvlOverride w:ilvl="0">
      <w:startOverride w:val="10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3560739">
    <w:abstractNumId w:val="6"/>
  </w:num>
  <w:num w:numId="44" w16cid:durableId="449201830">
    <w:abstractNumId w:val="4"/>
  </w:num>
  <w:num w:numId="45" w16cid:durableId="64885771">
    <w:abstractNumId w:val="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1029827">
    <w:abstractNumId w:val="4"/>
  </w:num>
  <w:num w:numId="47" w16cid:durableId="1353989661">
    <w:abstractNumId w:val="2"/>
  </w:num>
  <w:num w:numId="48" w16cid:durableId="40715398">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2050" fillcolor="#ff9">
      <v:fill color="#ff9"/>
      <o:colormru v:ext="edit" colors="#ff7c80,#ff505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80"/>
    <w:rsid w:val="00002765"/>
    <w:rsid w:val="00003A20"/>
    <w:rsid w:val="00003B97"/>
    <w:rsid w:val="00004010"/>
    <w:rsid w:val="000067C2"/>
    <w:rsid w:val="000073BC"/>
    <w:rsid w:val="000104A2"/>
    <w:rsid w:val="000105C7"/>
    <w:rsid w:val="00011493"/>
    <w:rsid w:val="00012702"/>
    <w:rsid w:val="00013FE9"/>
    <w:rsid w:val="000142BA"/>
    <w:rsid w:val="0001520C"/>
    <w:rsid w:val="00016893"/>
    <w:rsid w:val="0002089A"/>
    <w:rsid w:val="000248A8"/>
    <w:rsid w:val="000253BF"/>
    <w:rsid w:val="00027561"/>
    <w:rsid w:val="00030FFE"/>
    <w:rsid w:val="00035569"/>
    <w:rsid w:val="000362B6"/>
    <w:rsid w:val="00037B60"/>
    <w:rsid w:val="00037FBA"/>
    <w:rsid w:val="00040235"/>
    <w:rsid w:val="00040859"/>
    <w:rsid w:val="00041530"/>
    <w:rsid w:val="000417A4"/>
    <w:rsid w:val="000417C9"/>
    <w:rsid w:val="000476E1"/>
    <w:rsid w:val="00053221"/>
    <w:rsid w:val="00054380"/>
    <w:rsid w:val="00054F20"/>
    <w:rsid w:val="0005529C"/>
    <w:rsid w:val="00057A75"/>
    <w:rsid w:val="00061A44"/>
    <w:rsid w:val="000659BD"/>
    <w:rsid w:val="00065CB2"/>
    <w:rsid w:val="0006771E"/>
    <w:rsid w:val="00067AEB"/>
    <w:rsid w:val="00067E1D"/>
    <w:rsid w:val="000738E6"/>
    <w:rsid w:val="0007707F"/>
    <w:rsid w:val="00077934"/>
    <w:rsid w:val="000819DE"/>
    <w:rsid w:val="00081FAE"/>
    <w:rsid w:val="0008394D"/>
    <w:rsid w:val="00085468"/>
    <w:rsid w:val="00086B22"/>
    <w:rsid w:val="000906F7"/>
    <w:rsid w:val="00091C0B"/>
    <w:rsid w:val="000936F0"/>
    <w:rsid w:val="00093B3C"/>
    <w:rsid w:val="0009532E"/>
    <w:rsid w:val="000A0976"/>
    <w:rsid w:val="000A0A0D"/>
    <w:rsid w:val="000A19B3"/>
    <w:rsid w:val="000A1D2E"/>
    <w:rsid w:val="000A2029"/>
    <w:rsid w:val="000A3FEC"/>
    <w:rsid w:val="000A4623"/>
    <w:rsid w:val="000A4F48"/>
    <w:rsid w:val="000A6F26"/>
    <w:rsid w:val="000B0806"/>
    <w:rsid w:val="000B0CD3"/>
    <w:rsid w:val="000B0DD9"/>
    <w:rsid w:val="000B2ED3"/>
    <w:rsid w:val="000B3248"/>
    <w:rsid w:val="000B52CA"/>
    <w:rsid w:val="000B54A4"/>
    <w:rsid w:val="000B62BA"/>
    <w:rsid w:val="000B670B"/>
    <w:rsid w:val="000C0B91"/>
    <w:rsid w:val="000C0EF6"/>
    <w:rsid w:val="000C3117"/>
    <w:rsid w:val="000C3123"/>
    <w:rsid w:val="000C452A"/>
    <w:rsid w:val="000C542B"/>
    <w:rsid w:val="000D02DD"/>
    <w:rsid w:val="000D12E1"/>
    <w:rsid w:val="000D2C1C"/>
    <w:rsid w:val="000D4220"/>
    <w:rsid w:val="000D5A6F"/>
    <w:rsid w:val="000E0C2E"/>
    <w:rsid w:val="000E26B6"/>
    <w:rsid w:val="000E2F82"/>
    <w:rsid w:val="000E53C4"/>
    <w:rsid w:val="000E555B"/>
    <w:rsid w:val="000E6D12"/>
    <w:rsid w:val="000E7638"/>
    <w:rsid w:val="000F158E"/>
    <w:rsid w:val="000F49BE"/>
    <w:rsid w:val="000F67FA"/>
    <w:rsid w:val="000F6A4A"/>
    <w:rsid w:val="00100ECD"/>
    <w:rsid w:val="00102870"/>
    <w:rsid w:val="00103590"/>
    <w:rsid w:val="001040AC"/>
    <w:rsid w:val="00106DF9"/>
    <w:rsid w:val="00115834"/>
    <w:rsid w:val="00115D9C"/>
    <w:rsid w:val="001223A6"/>
    <w:rsid w:val="00126793"/>
    <w:rsid w:val="001273F8"/>
    <w:rsid w:val="00127440"/>
    <w:rsid w:val="00130402"/>
    <w:rsid w:val="00130914"/>
    <w:rsid w:val="00131287"/>
    <w:rsid w:val="001313B3"/>
    <w:rsid w:val="00132F06"/>
    <w:rsid w:val="0013753B"/>
    <w:rsid w:val="001423B4"/>
    <w:rsid w:val="00143FD9"/>
    <w:rsid w:val="0014687A"/>
    <w:rsid w:val="00146EE3"/>
    <w:rsid w:val="00147209"/>
    <w:rsid w:val="001475D0"/>
    <w:rsid w:val="00150881"/>
    <w:rsid w:val="00153826"/>
    <w:rsid w:val="00154902"/>
    <w:rsid w:val="00155710"/>
    <w:rsid w:val="00157C0B"/>
    <w:rsid w:val="001640A7"/>
    <w:rsid w:val="00164F77"/>
    <w:rsid w:val="00165A5C"/>
    <w:rsid w:val="00165CC8"/>
    <w:rsid w:val="001679D5"/>
    <w:rsid w:val="001711BD"/>
    <w:rsid w:val="0018208B"/>
    <w:rsid w:val="001835AE"/>
    <w:rsid w:val="00183724"/>
    <w:rsid w:val="00183973"/>
    <w:rsid w:val="00184B58"/>
    <w:rsid w:val="001858F7"/>
    <w:rsid w:val="00186CEE"/>
    <w:rsid w:val="00193433"/>
    <w:rsid w:val="001A3240"/>
    <w:rsid w:val="001A4028"/>
    <w:rsid w:val="001A5FA2"/>
    <w:rsid w:val="001A7F7F"/>
    <w:rsid w:val="001A7F92"/>
    <w:rsid w:val="001B0E01"/>
    <w:rsid w:val="001B1F88"/>
    <w:rsid w:val="001B2A7E"/>
    <w:rsid w:val="001C0E4C"/>
    <w:rsid w:val="001C1649"/>
    <w:rsid w:val="001C3291"/>
    <w:rsid w:val="001C3668"/>
    <w:rsid w:val="001C3A56"/>
    <w:rsid w:val="001C3CAE"/>
    <w:rsid w:val="001C61A5"/>
    <w:rsid w:val="001C655D"/>
    <w:rsid w:val="001D05DA"/>
    <w:rsid w:val="001D0881"/>
    <w:rsid w:val="001D163C"/>
    <w:rsid w:val="001D1C4A"/>
    <w:rsid w:val="001D65B9"/>
    <w:rsid w:val="001D722F"/>
    <w:rsid w:val="001E04C0"/>
    <w:rsid w:val="001E0B66"/>
    <w:rsid w:val="001E2D93"/>
    <w:rsid w:val="001E41C4"/>
    <w:rsid w:val="001E6D65"/>
    <w:rsid w:val="001F015B"/>
    <w:rsid w:val="001F0E49"/>
    <w:rsid w:val="001F7C19"/>
    <w:rsid w:val="002027B6"/>
    <w:rsid w:val="002045B2"/>
    <w:rsid w:val="00205470"/>
    <w:rsid w:val="0020609D"/>
    <w:rsid w:val="002113B1"/>
    <w:rsid w:val="00213DC7"/>
    <w:rsid w:val="00213ED0"/>
    <w:rsid w:val="002145C3"/>
    <w:rsid w:val="0021623F"/>
    <w:rsid w:val="002232CE"/>
    <w:rsid w:val="00223C15"/>
    <w:rsid w:val="00223F75"/>
    <w:rsid w:val="0023099B"/>
    <w:rsid w:val="00233E46"/>
    <w:rsid w:val="0023531A"/>
    <w:rsid w:val="0023535E"/>
    <w:rsid w:val="002371BD"/>
    <w:rsid w:val="00240215"/>
    <w:rsid w:val="002403EF"/>
    <w:rsid w:val="00240C9D"/>
    <w:rsid w:val="002509BD"/>
    <w:rsid w:val="00252F18"/>
    <w:rsid w:val="00255625"/>
    <w:rsid w:val="00262674"/>
    <w:rsid w:val="00264B43"/>
    <w:rsid w:val="002668DE"/>
    <w:rsid w:val="002675D6"/>
    <w:rsid w:val="00270115"/>
    <w:rsid w:val="002706C5"/>
    <w:rsid w:val="00270D59"/>
    <w:rsid w:val="00273611"/>
    <w:rsid w:val="00277C65"/>
    <w:rsid w:val="00281700"/>
    <w:rsid w:val="00281EB5"/>
    <w:rsid w:val="00282D2D"/>
    <w:rsid w:val="002837E7"/>
    <w:rsid w:val="002842F7"/>
    <w:rsid w:val="0029606A"/>
    <w:rsid w:val="002961B9"/>
    <w:rsid w:val="002A1BE1"/>
    <w:rsid w:val="002A5FCA"/>
    <w:rsid w:val="002A7732"/>
    <w:rsid w:val="002B060A"/>
    <w:rsid w:val="002B16D6"/>
    <w:rsid w:val="002B26B3"/>
    <w:rsid w:val="002B3A6D"/>
    <w:rsid w:val="002B3F46"/>
    <w:rsid w:val="002C0723"/>
    <w:rsid w:val="002C1359"/>
    <w:rsid w:val="002C1C17"/>
    <w:rsid w:val="002C5F67"/>
    <w:rsid w:val="002C758B"/>
    <w:rsid w:val="002D350A"/>
    <w:rsid w:val="002D40F4"/>
    <w:rsid w:val="002D7F26"/>
    <w:rsid w:val="002E05BF"/>
    <w:rsid w:val="002E140D"/>
    <w:rsid w:val="002E1D65"/>
    <w:rsid w:val="002E2420"/>
    <w:rsid w:val="002E7612"/>
    <w:rsid w:val="002F3604"/>
    <w:rsid w:val="002F3B07"/>
    <w:rsid w:val="002F3BEA"/>
    <w:rsid w:val="002F5E7E"/>
    <w:rsid w:val="002F73CA"/>
    <w:rsid w:val="00306AA9"/>
    <w:rsid w:val="003119EC"/>
    <w:rsid w:val="00311C57"/>
    <w:rsid w:val="00313040"/>
    <w:rsid w:val="003152C6"/>
    <w:rsid w:val="003157E3"/>
    <w:rsid w:val="00321168"/>
    <w:rsid w:val="003225BD"/>
    <w:rsid w:val="003263CB"/>
    <w:rsid w:val="00326B58"/>
    <w:rsid w:val="0032751F"/>
    <w:rsid w:val="003349DE"/>
    <w:rsid w:val="00336B59"/>
    <w:rsid w:val="0034230D"/>
    <w:rsid w:val="003463B3"/>
    <w:rsid w:val="00347B4A"/>
    <w:rsid w:val="00347F69"/>
    <w:rsid w:val="003514D6"/>
    <w:rsid w:val="003526FD"/>
    <w:rsid w:val="00354A79"/>
    <w:rsid w:val="00360A32"/>
    <w:rsid w:val="00362B63"/>
    <w:rsid w:val="00362E9A"/>
    <w:rsid w:val="00363CC9"/>
    <w:rsid w:val="0036587D"/>
    <w:rsid w:val="00370B1A"/>
    <w:rsid w:val="00372274"/>
    <w:rsid w:val="003735B0"/>
    <w:rsid w:val="00375A4B"/>
    <w:rsid w:val="00376027"/>
    <w:rsid w:val="00377D69"/>
    <w:rsid w:val="003802E3"/>
    <w:rsid w:val="003810BC"/>
    <w:rsid w:val="0038153D"/>
    <w:rsid w:val="00384E3D"/>
    <w:rsid w:val="00384ED1"/>
    <w:rsid w:val="00385678"/>
    <w:rsid w:val="00385F92"/>
    <w:rsid w:val="00390CC7"/>
    <w:rsid w:val="003934D5"/>
    <w:rsid w:val="003A0A25"/>
    <w:rsid w:val="003A13C5"/>
    <w:rsid w:val="003A2909"/>
    <w:rsid w:val="003A7347"/>
    <w:rsid w:val="003B11AE"/>
    <w:rsid w:val="003B1E3C"/>
    <w:rsid w:val="003B565E"/>
    <w:rsid w:val="003B7D6A"/>
    <w:rsid w:val="003C2998"/>
    <w:rsid w:val="003C3676"/>
    <w:rsid w:val="003C429F"/>
    <w:rsid w:val="003C6C7F"/>
    <w:rsid w:val="003D2184"/>
    <w:rsid w:val="003D21AC"/>
    <w:rsid w:val="003D513D"/>
    <w:rsid w:val="003D5D7A"/>
    <w:rsid w:val="003D6661"/>
    <w:rsid w:val="003D73BE"/>
    <w:rsid w:val="003E008E"/>
    <w:rsid w:val="003E0E5D"/>
    <w:rsid w:val="003E1734"/>
    <w:rsid w:val="003E735C"/>
    <w:rsid w:val="003F00E4"/>
    <w:rsid w:val="003F1002"/>
    <w:rsid w:val="003F1CAF"/>
    <w:rsid w:val="003F26AB"/>
    <w:rsid w:val="003F62D5"/>
    <w:rsid w:val="003F6410"/>
    <w:rsid w:val="003F7190"/>
    <w:rsid w:val="004000AF"/>
    <w:rsid w:val="004008A8"/>
    <w:rsid w:val="0040143E"/>
    <w:rsid w:val="0040267D"/>
    <w:rsid w:val="00403038"/>
    <w:rsid w:val="00406A36"/>
    <w:rsid w:val="00410FB2"/>
    <w:rsid w:val="0041260F"/>
    <w:rsid w:val="0041300F"/>
    <w:rsid w:val="00414E9C"/>
    <w:rsid w:val="004155A3"/>
    <w:rsid w:val="0042189B"/>
    <w:rsid w:val="004228A3"/>
    <w:rsid w:val="00422CB0"/>
    <w:rsid w:val="0042428F"/>
    <w:rsid w:val="004261C3"/>
    <w:rsid w:val="00435210"/>
    <w:rsid w:val="00435D7A"/>
    <w:rsid w:val="0044233F"/>
    <w:rsid w:val="004423BE"/>
    <w:rsid w:val="00442442"/>
    <w:rsid w:val="004432AB"/>
    <w:rsid w:val="00444E27"/>
    <w:rsid w:val="00445005"/>
    <w:rsid w:val="00446271"/>
    <w:rsid w:val="004465E2"/>
    <w:rsid w:val="004466F1"/>
    <w:rsid w:val="00446C23"/>
    <w:rsid w:val="004473B3"/>
    <w:rsid w:val="0045056C"/>
    <w:rsid w:val="00451D3B"/>
    <w:rsid w:val="00460F1C"/>
    <w:rsid w:val="004625AD"/>
    <w:rsid w:val="00463F9C"/>
    <w:rsid w:val="00464EF3"/>
    <w:rsid w:val="00464F84"/>
    <w:rsid w:val="00476784"/>
    <w:rsid w:val="00477654"/>
    <w:rsid w:val="00477A0F"/>
    <w:rsid w:val="00477AD0"/>
    <w:rsid w:val="00477F01"/>
    <w:rsid w:val="00482D20"/>
    <w:rsid w:val="0048373A"/>
    <w:rsid w:val="00483AE1"/>
    <w:rsid w:val="00485AAD"/>
    <w:rsid w:val="004867B0"/>
    <w:rsid w:val="004907F9"/>
    <w:rsid w:val="00491A6A"/>
    <w:rsid w:val="00491CA0"/>
    <w:rsid w:val="004A2D59"/>
    <w:rsid w:val="004A35A0"/>
    <w:rsid w:val="004A3D7E"/>
    <w:rsid w:val="004A4CD1"/>
    <w:rsid w:val="004A4E0F"/>
    <w:rsid w:val="004A7ED9"/>
    <w:rsid w:val="004B132E"/>
    <w:rsid w:val="004B28D3"/>
    <w:rsid w:val="004B2E48"/>
    <w:rsid w:val="004B48A9"/>
    <w:rsid w:val="004B4F64"/>
    <w:rsid w:val="004B664A"/>
    <w:rsid w:val="004B7684"/>
    <w:rsid w:val="004B7B9B"/>
    <w:rsid w:val="004C516B"/>
    <w:rsid w:val="004C645C"/>
    <w:rsid w:val="004C7052"/>
    <w:rsid w:val="004D0490"/>
    <w:rsid w:val="004D2387"/>
    <w:rsid w:val="004D2624"/>
    <w:rsid w:val="004D4112"/>
    <w:rsid w:val="004D446D"/>
    <w:rsid w:val="004D564A"/>
    <w:rsid w:val="004D6391"/>
    <w:rsid w:val="004D6909"/>
    <w:rsid w:val="004D6E69"/>
    <w:rsid w:val="004D7FF3"/>
    <w:rsid w:val="004E0258"/>
    <w:rsid w:val="004E22D0"/>
    <w:rsid w:val="004E2D29"/>
    <w:rsid w:val="004E4E3F"/>
    <w:rsid w:val="004E7593"/>
    <w:rsid w:val="004F0AF4"/>
    <w:rsid w:val="004F0D23"/>
    <w:rsid w:val="004F3066"/>
    <w:rsid w:val="004F354A"/>
    <w:rsid w:val="004F55AB"/>
    <w:rsid w:val="004F5C79"/>
    <w:rsid w:val="004F6CBC"/>
    <w:rsid w:val="004F7DB5"/>
    <w:rsid w:val="00500B70"/>
    <w:rsid w:val="005018D3"/>
    <w:rsid w:val="00503588"/>
    <w:rsid w:val="00511F53"/>
    <w:rsid w:val="00520110"/>
    <w:rsid w:val="00522075"/>
    <w:rsid w:val="0052376C"/>
    <w:rsid w:val="00525731"/>
    <w:rsid w:val="00525BA0"/>
    <w:rsid w:val="005272DC"/>
    <w:rsid w:val="00527689"/>
    <w:rsid w:val="00531A0F"/>
    <w:rsid w:val="00537229"/>
    <w:rsid w:val="00541C5A"/>
    <w:rsid w:val="00541CC1"/>
    <w:rsid w:val="00542853"/>
    <w:rsid w:val="005451DE"/>
    <w:rsid w:val="0054735B"/>
    <w:rsid w:val="00547DAA"/>
    <w:rsid w:val="005500BE"/>
    <w:rsid w:val="0055478F"/>
    <w:rsid w:val="0055582F"/>
    <w:rsid w:val="005563B1"/>
    <w:rsid w:val="00557750"/>
    <w:rsid w:val="00560915"/>
    <w:rsid w:val="005639A2"/>
    <w:rsid w:val="00564092"/>
    <w:rsid w:val="0056423F"/>
    <w:rsid w:val="00567306"/>
    <w:rsid w:val="005715CF"/>
    <w:rsid w:val="00576326"/>
    <w:rsid w:val="005768F8"/>
    <w:rsid w:val="00577A93"/>
    <w:rsid w:val="00582210"/>
    <w:rsid w:val="00582A2F"/>
    <w:rsid w:val="00583117"/>
    <w:rsid w:val="00583F4F"/>
    <w:rsid w:val="005850E3"/>
    <w:rsid w:val="005900FD"/>
    <w:rsid w:val="00590D21"/>
    <w:rsid w:val="00592D9E"/>
    <w:rsid w:val="00596451"/>
    <w:rsid w:val="0059714E"/>
    <w:rsid w:val="005A12AD"/>
    <w:rsid w:val="005A13BD"/>
    <w:rsid w:val="005A6D78"/>
    <w:rsid w:val="005B130C"/>
    <w:rsid w:val="005B629E"/>
    <w:rsid w:val="005C148D"/>
    <w:rsid w:val="005C1659"/>
    <w:rsid w:val="005C173C"/>
    <w:rsid w:val="005C245F"/>
    <w:rsid w:val="005C2567"/>
    <w:rsid w:val="005C2905"/>
    <w:rsid w:val="005C3556"/>
    <w:rsid w:val="005C4E43"/>
    <w:rsid w:val="005C5009"/>
    <w:rsid w:val="005C76D9"/>
    <w:rsid w:val="005D1DBF"/>
    <w:rsid w:val="005D5C68"/>
    <w:rsid w:val="005D677B"/>
    <w:rsid w:val="005D79D5"/>
    <w:rsid w:val="005E0AA4"/>
    <w:rsid w:val="005E30F4"/>
    <w:rsid w:val="005E3E90"/>
    <w:rsid w:val="005E547B"/>
    <w:rsid w:val="005E5A2B"/>
    <w:rsid w:val="005F02F3"/>
    <w:rsid w:val="005F301D"/>
    <w:rsid w:val="005F4990"/>
    <w:rsid w:val="005F61B1"/>
    <w:rsid w:val="005F6704"/>
    <w:rsid w:val="006006A3"/>
    <w:rsid w:val="006008CD"/>
    <w:rsid w:val="00600921"/>
    <w:rsid w:val="0060118C"/>
    <w:rsid w:val="0060194C"/>
    <w:rsid w:val="00603865"/>
    <w:rsid w:val="00604396"/>
    <w:rsid w:val="00605601"/>
    <w:rsid w:val="00612EC6"/>
    <w:rsid w:val="006132FC"/>
    <w:rsid w:val="0061348F"/>
    <w:rsid w:val="00615344"/>
    <w:rsid w:val="00615CF4"/>
    <w:rsid w:val="006171B6"/>
    <w:rsid w:val="0062711E"/>
    <w:rsid w:val="00627A52"/>
    <w:rsid w:val="006349C4"/>
    <w:rsid w:val="00634EF1"/>
    <w:rsid w:val="00636087"/>
    <w:rsid w:val="00640541"/>
    <w:rsid w:val="00645370"/>
    <w:rsid w:val="00646C4F"/>
    <w:rsid w:val="00654964"/>
    <w:rsid w:val="00656FAD"/>
    <w:rsid w:val="00657B1F"/>
    <w:rsid w:val="00662488"/>
    <w:rsid w:val="00662E80"/>
    <w:rsid w:val="00662F5E"/>
    <w:rsid w:val="006650D2"/>
    <w:rsid w:val="00666290"/>
    <w:rsid w:val="00672312"/>
    <w:rsid w:val="00672932"/>
    <w:rsid w:val="006769AC"/>
    <w:rsid w:val="00677221"/>
    <w:rsid w:val="00677C59"/>
    <w:rsid w:val="00684289"/>
    <w:rsid w:val="00685426"/>
    <w:rsid w:val="006858A5"/>
    <w:rsid w:val="00690827"/>
    <w:rsid w:val="00691F58"/>
    <w:rsid w:val="006A00FA"/>
    <w:rsid w:val="006A08AC"/>
    <w:rsid w:val="006A3693"/>
    <w:rsid w:val="006A4A2E"/>
    <w:rsid w:val="006B2D3C"/>
    <w:rsid w:val="006B3261"/>
    <w:rsid w:val="006B409A"/>
    <w:rsid w:val="006B5CC4"/>
    <w:rsid w:val="006C07D9"/>
    <w:rsid w:val="006C0AC3"/>
    <w:rsid w:val="006C4202"/>
    <w:rsid w:val="006C62C8"/>
    <w:rsid w:val="006C64E5"/>
    <w:rsid w:val="006C6752"/>
    <w:rsid w:val="006C74A4"/>
    <w:rsid w:val="006D147C"/>
    <w:rsid w:val="006D1882"/>
    <w:rsid w:val="006D1ADE"/>
    <w:rsid w:val="006D30E1"/>
    <w:rsid w:val="006D4FFD"/>
    <w:rsid w:val="006D5541"/>
    <w:rsid w:val="006E07D2"/>
    <w:rsid w:val="006E11A5"/>
    <w:rsid w:val="006E5318"/>
    <w:rsid w:val="006E7A7B"/>
    <w:rsid w:val="006E7D17"/>
    <w:rsid w:val="006F1914"/>
    <w:rsid w:val="006F3830"/>
    <w:rsid w:val="006F419C"/>
    <w:rsid w:val="00702368"/>
    <w:rsid w:val="00705730"/>
    <w:rsid w:val="00705CFC"/>
    <w:rsid w:val="00705D45"/>
    <w:rsid w:val="007077D0"/>
    <w:rsid w:val="00707CF7"/>
    <w:rsid w:val="00712453"/>
    <w:rsid w:val="00712A1A"/>
    <w:rsid w:val="00717689"/>
    <w:rsid w:val="00717CE9"/>
    <w:rsid w:val="00722B92"/>
    <w:rsid w:val="007249BB"/>
    <w:rsid w:val="0072540D"/>
    <w:rsid w:val="00730FFF"/>
    <w:rsid w:val="00737AF7"/>
    <w:rsid w:val="0074026F"/>
    <w:rsid w:val="0075011F"/>
    <w:rsid w:val="00750182"/>
    <w:rsid w:val="0075081F"/>
    <w:rsid w:val="0075126C"/>
    <w:rsid w:val="00755585"/>
    <w:rsid w:val="00756F07"/>
    <w:rsid w:val="00760434"/>
    <w:rsid w:val="00760A0A"/>
    <w:rsid w:val="00762C27"/>
    <w:rsid w:val="007652CE"/>
    <w:rsid w:val="00766F36"/>
    <w:rsid w:val="007710F6"/>
    <w:rsid w:val="0077114C"/>
    <w:rsid w:val="0077303E"/>
    <w:rsid w:val="0077564C"/>
    <w:rsid w:val="007807BE"/>
    <w:rsid w:val="007807F8"/>
    <w:rsid w:val="007829E7"/>
    <w:rsid w:val="00782EBB"/>
    <w:rsid w:val="00786615"/>
    <w:rsid w:val="00786C1B"/>
    <w:rsid w:val="00786DDE"/>
    <w:rsid w:val="007928FB"/>
    <w:rsid w:val="007929DC"/>
    <w:rsid w:val="00792A90"/>
    <w:rsid w:val="00792C0E"/>
    <w:rsid w:val="007951D0"/>
    <w:rsid w:val="007967F1"/>
    <w:rsid w:val="007974DD"/>
    <w:rsid w:val="00797509"/>
    <w:rsid w:val="007A224D"/>
    <w:rsid w:val="007A341D"/>
    <w:rsid w:val="007A3942"/>
    <w:rsid w:val="007A4E75"/>
    <w:rsid w:val="007A75C6"/>
    <w:rsid w:val="007B1554"/>
    <w:rsid w:val="007B23AA"/>
    <w:rsid w:val="007B309A"/>
    <w:rsid w:val="007B385B"/>
    <w:rsid w:val="007B767D"/>
    <w:rsid w:val="007C2BF4"/>
    <w:rsid w:val="007D25A1"/>
    <w:rsid w:val="007D2F1A"/>
    <w:rsid w:val="007D63CD"/>
    <w:rsid w:val="007E161B"/>
    <w:rsid w:val="007E4522"/>
    <w:rsid w:val="007E77BD"/>
    <w:rsid w:val="007E7D7B"/>
    <w:rsid w:val="007F102B"/>
    <w:rsid w:val="007F7AC6"/>
    <w:rsid w:val="00801BFA"/>
    <w:rsid w:val="00804508"/>
    <w:rsid w:val="00806883"/>
    <w:rsid w:val="0082019F"/>
    <w:rsid w:val="00822384"/>
    <w:rsid w:val="00822A1C"/>
    <w:rsid w:val="0082661E"/>
    <w:rsid w:val="00827681"/>
    <w:rsid w:val="00827E07"/>
    <w:rsid w:val="00834A5B"/>
    <w:rsid w:val="00836359"/>
    <w:rsid w:val="00840C8E"/>
    <w:rsid w:val="008433A1"/>
    <w:rsid w:val="00843DDE"/>
    <w:rsid w:val="00844F6A"/>
    <w:rsid w:val="008502AD"/>
    <w:rsid w:val="008507B3"/>
    <w:rsid w:val="00851110"/>
    <w:rsid w:val="008516C1"/>
    <w:rsid w:val="0085657F"/>
    <w:rsid w:val="00856A1C"/>
    <w:rsid w:val="00856A39"/>
    <w:rsid w:val="00860FCE"/>
    <w:rsid w:val="00862033"/>
    <w:rsid w:val="008677B4"/>
    <w:rsid w:val="00880405"/>
    <w:rsid w:val="008809E0"/>
    <w:rsid w:val="00887564"/>
    <w:rsid w:val="00887FEC"/>
    <w:rsid w:val="00890FB8"/>
    <w:rsid w:val="008925C6"/>
    <w:rsid w:val="00892C4B"/>
    <w:rsid w:val="0089498E"/>
    <w:rsid w:val="008A4629"/>
    <w:rsid w:val="008A644C"/>
    <w:rsid w:val="008B3075"/>
    <w:rsid w:val="008B51AD"/>
    <w:rsid w:val="008C2C61"/>
    <w:rsid w:val="008C3F5C"/>
    <w:rsid w:val="008C428A"/>
    <w:rsid w:val="008C523C"/>
    <w:rsid w:val="008C63C2"/>
    <w:rsid w:val="008C7D41"/>
    <w:rsid w:val="008D1736"/>
    <w:rsid w:val="008D18DE"/>
    <w:rsid w:val="008D1B35"/>
    <w:rsid w:val="008D3D61"/>
    <w:rsid w:val="008D455B"/>
    <w:rsid w:val="008D4A7E"/>
    <w:rsid w:val="008E01A2"/>
    <w:rsid w:val="008E117D"/>
    <w:rsid w:val="008E5109"/>
    <w:rsid w:val="008E5480"/>
    <w:rsid w:val="008F2596"/>
    <w:rsid w:val="008F395C"/>
    <w:rsid w:val="008F5361"/>
    <w:rsid w:val="008F6220"/>
    <w:rsid w:val="008F67F5"/>
    <w:rsid w:val="008F7DD0"/>
    <w:rsid w:val="00906972"/>
    <w:rsid w:val="00910905"/>
    <w:rsid w:val="00911AF3"/>
    <w:rsid w:val="00912FC0"/>
    <w:rsid w:val="00915946"/>
    <w:rsid w:val="009245A2"/>
    <w:rsid w:val="00924EF2"/>
    <w:rsid w:val="009253BB"/>
    <w:rsid w:val="009254ED"/>
    <w:rsid w:val="0092768A"/>
    <w:rsid w:val="009278E6"/>
    <w:rsid w:val="00931931"/>
    <w:rsid w:val="00932B64"/>
    <w:rsid w:val="00932D20"/>
    <w:rsid w:val="00932F55"/>
    <w:rsid w:val="00933296"/>
    <w:rsid w:val="00934712"/>
    <w:rsid w:val="00940BFF"/>
    <w:rsid w:val="0094178D"/>
    <w:rsid w:val="00945C9B"/>
    <w:rsid w:val="009470E7"/>
    <w:rsid w:val="00951B40"/>
    <w:rsid w:val="00951F9A"/>
    <w:rsid w:val="0095362F"/>
    <w:rsid w:val="009574E6"/>
    <w:rsid w:val="00962698"/>
    <w:rsid w:val="00963901"/>
    <w:rsid w:val="0096429C"/>
    <w:rsid w:val="00964A22"/>
    <w:rsid w:val="00965001"/>
    <w:rsid w:val="0096595F"/>
    <w:rsid w:val="00965DE1"/>
    <w:rsid w:val="0096745D"/>
    <w:rsid w:val="0097063B"/>
    <w:rsid w:val="009718FE"/>
    <w:rsid w:val="00973006"/>
    <w:rsid w:val="00975576"/>
    <w:rsid w:val="00975A67"/>
    <w:rsid w:val="0097607C"/>
    <w:rsid w:val="00980245"/>
    <w:rsid w:val="00980491"/>
    <w:rsid w:val="00985D6F"/>
    <w:rsid w:val="00992105"/>
    <w:rsid w:val="0099345B"/>
    <w:rsid w:val="00993744"/>
    <w:rsid w:val="00994155"/>
    <w:rsid w:val="009942C2"/>
    <w:rsid w:val="009942C8"/>
    <w:rsid w:val="0099454F"/>
    <w:rsid w:val="00995983"/>
    <w:rsid w:val="00995E67"/>
    <w:rsid w:val="00997B3E"/>
    <w:rsid w:val="009A0204"/>
    <w:rsid w:val="009A0220"/>
    <w:rsid w:val="009A3645"/>
    <w:rsid w:val="009A3F5D"/>
    <w:rsid w:val="009A78E6"/>
    <w:rsid w:val="009A7DF6"/>
    <w:rsid w:val="009B1274"/>
    <w:rsid w:val="009B1597"/>
    <w:rsid w:val="009B22C7"/>
    <w:rsid w:val="009B556E"/>
    <w:rsid w:val="009B74CB"/>
    <w:rsid w:val="009B7F5E"/>
    <w:rsid w:val="009C21BE"/>
    <w:rsid w:val="009C49F8"/>
    <w:rsid w:val="009C54F9"/>
    <w:rsid w:val="009C7829"/>
    <w:rsid w:val="009D5241"/>
    <w:rsid w:val="009E170C"/>
    <w:rsid w:val="009E19CC"/>
    <w:rsid w:val="009E33C4"/>
    <w:rsid w:val="009E3B45"/>
    <w:rsid w:val="009E622B"/>
    <w:rsid w:val="009E7F33"/>
    <w:rsid w:val="009F021E"/>
    <w:rsid w:val="009F1C55"/>
    <w:rsid w:val="009F2A52"/>
    <w:rsid w:val="009F5791"/>
    <w:rsid w:val="009F5CCB"/>
    <w:rsid w:val="009F6E14"/>
    <w:rsid w:val="00A00543"/>
    <w:rsid w:val="00A0446B"/>
    <w:rsid w:val="00A05120"/>
    <w:rsid w:val="00A11780"/>
    <w:rsid w:val="00A13018"/>
    <w:rsid w:val="00A1346B"/>
    <w:rsid w:val="00A208F7"/>
    <w:rsid w:val="00A22C3E"/>
    <w:rsid w:val="00A235D7"/>
    <w:rsid w:val="00A23FBA"/>
    <w:rsid w:val="00A24655"/>
    <w:rsid w:val="00A249FA"/>
    <w:rsid w:val="00A24A71"/>
    <w:rsid w:val="00A27177"/>
    <w:rsid w:val="00A30870"/>
    <w:rsid w:val="00A31319"/>
    <w:rsid w:val="00A31A61"/>
    <w:rsid w:val="00A33E00"/>
    <w:rsid w:val="00A356A6"/>
    <w:rsid w:val="00A42152"/>
    <w:rsid w:val="00A43608"/>
    <w:rsid w:val="00A43A8D"/>
    <w:rsid w:val="00A44CFA"/>
    <w:rsid w:val="00A51886"/>
    <w:rsid w:val="00A52B97"/>
    <w:rsid w:val="00A52F41"/>
    <w:rsid w:val="00A610F4"/>
    <w:rsid w:val="00A64D23"/>
    <w:rsid w:val="00A65A28"/>
    <w:rsid w:val="00A72CD8"/>
    <w:rsid w:val="00A732C6"/>
    <w:rsid w:val="00A75A6E"/>
    <w:rsid w:val="00A75BA9"/>
    <w:rsid w:val="00A75C16"/>
    <w:rsid w:val="00A7623B"/>
    <w:rsid w:val="00A77451"/>
    <w:rsid w:val="00A83526"/>
    <w:rsid w:val="00A835CE"/>
    <w:rsid w:val="00A838DF"/>
    <w:rsid w:val="00A83C78"/>
    <w:rsid w:val="00A84E41"/>
    <w:rsid w:val="00A91D43"/>
    <w:rsid w:val="00A924C2"/>
    <w:rsid w:val="00A930AB"/>
    <w:rsid w:val="00A939C9"/>
    <w:rsid w:val="00A948EC"/>
    <w:rsid w:val="00A95543"/>
    <w:rsid w:val="00A95B72"/>
    <w:rsid w:val="00A95B8B"/>
    <w:rsid w:val="00A96A76"/>
    <w:rsid w:val="00A96DE7"/>
    <w:rsid w:val="00A97392"/>
    <w:rsid w:val="00AA01D2"/>
    <w:rsid w:val="00AA0B0F"/>
    <w:rsid w:val="00AA1BC8"/>
    <w:rsid w:val="00AA2154"/>
    <w:rsid w:val="00AA291F"/>
    <w:rsid w:val="00AA5C1D"/>
    <w:rsid w:val="00AA78BE"/>
    <w:rsid w:val="00AB07B3"/>
    <w:rsid w:val="00AB28D6"/>
    <w:rsid w:val="00AB3AC2"/>
    <w:rsid w:val="00AB4686"/>
    <w:rsid w:val="00AB570B"/>
    <w:rsid w:val="00AC1612"/>
    <w:rsid w:val="00AC2143"/>
    <w:rsid w:val="00AC3217"/>
    <w:rsid w:val="00AC5922"/>
    <w:rsid w:val="00AC6324"/>
    <w:rsid w:val="00AC65D3"/>
    <w:rsid w:val="00AD0E44"/>
    <w:rsid w:val="00AD2355"/>
    <w:rsid w:val="00AD35C4"/>
    <w:rsid w:val="00AD5C12"/>
    <w:rsid w:val="00AD795E"/>
    <w:rsid w:val="00AE10BC"/>
    <w:rsid w:val="00AE1460"/>
    <w:rsid w:val="00AE6B1D"/>
    <w:rsid w:val="00AF2F86"/>
    <w:rsid w:val="00AF7CD0"/>
    <w:rsid w:val="00B01DC7"/>
    <w:rsid w:val="00B105C9"/>
    <w:rsid w:val="00B133C1"/>
    <w:rsid w:val="00B14CE8"/>
    <w:rsid w:val="00B16116"/>
    <w:rsid w:val="00B17B9A"/>
    <w:rsid w:val="00B225FC"/>
    <w:rsid w:val="00B26E41"/>
    <w:rsid w:val="00B27C10"/>
    <w:rsid w:val="00B323B5"/>
    <w:rsid w:val="00B33D3A"/>
    <w:rsid w:val="00B348D6"/>
    <w:rsid w:val="00B375EC"/>
    <w:rsid w:val="00B42ACC"/>
    <w:rsid w:val="00B42FE3"/>
    <w:rsid w:val="00B56D8D"/>
    <w:rsid w:val="00B5757D"/>
    <w:rsid w:val="00B57D7E"/>
    <w:rsid w:val="00B57D97"/>
    <w:rsid w:val="00B60C66"/>
    <w:rsid w:val="00B61EE6"/>
    <w:rsid w:val="00B62724"/>
    <w:rsid w:val="00B62C15"/>
    <w:rsid w:val="00B64E68"/>
    <w:rsid w:val="00B655F8"/>
    <w:rsid w:val="00B7147A"/>
    <w:rsid w:val="00B71612"/>
    <w:rsid w:val="00B729D5"/>
    <w:rsid w:val="00B74F8E"/>
    <w:rsid w:val="00B75BAC"/>
    <w:rsid w:val="00B76F3E"/>
    <w:rsid w:val="00B81AAE"/>
    <w:rsid w:val="00B81E35"/>
    <w:rsid w:val="00B84D96"/>
    <w:rsid w:val="00B84FCD"/>
    <w:rsid w:val="00B863FA"/>
    <w:rsid w:val="00B875BE"/>
    <w:rsid w:val="00B92995"/>
    <w:rsid w:val="00B93D73"/>
    <w:rsid w:val="00B95ABB"/>
    <w:rsid w:val="00B95E80"/>
    <w:rsid w:val="00B95F21"/>
    <w:rsid w:val="00BA1CE4"/>
    <w:rsid w:val="00BA46E3"/>
    <w:rsid w:val="00BA4AB7"/>
    <w:rsid w:val="00BA60B7"/>
    <w:rsid w:val="00BA6692"/>
    <w:rsid w:val="00BC1613"/>
    <w:rsid w:val="00BC4F82"/>
    <w:rsid w:val="00BC6A83"/>
    <w:rsid w:val="00BC763B"/>
    <w:rsid w:val="00BD3152"/>
    <w:rsid w:val="00BD648F"/>
    <w:rsid w:val="00BD75B9"/>
    <w:rsid w:val="00BE0356"/>
    <w:rsid w:val="00BE1F79"/>
    <w:rsid w:val="00BE3292"/>
    <w:rsid w:val="00BE6410"/>
    <w:rsid w:val="00BF1ABD"/>
    <w:rsid w:val="00BF2420"/>
    <w:rsid w:val="00BF46AF"/>
    <w:rsid w:val="00C020F9"/>
    <w:rsid w:val="00C02A42"/>
    <w:rsid w:val="00C02B8B"/>
    <w:rsid w:val="00C03DAF"/>
    <w:rsid w:val="00C05A45"/>
    <w:rsid w:val="00C06617"/>
    <w:rsid w:val="00C0709A"/>
    <w:rsid w:val="00C07142"/>
    <w:rsid w:val="00C07CD2"/>
    <w:rsid w:val="00C101A3"/>
    <w:rsid w:val="00C112A6"/>
    <w:rsid w:val="00C13092"/>
    <w:rsid w:val="00C15424"/>
    <w:rsid w:val="00C156B8"/>
    <w:rsid w:val="00C157C6"/>
    <w:rsid w:val="00C17BEB"/>
    <w:rsid w:val="00C20006"/>
    <w:rsid w:val="00C227EE"/>
    <w:rsid w:val="00C230B6"/>
    <w:rsid w:val="00C26883"/>
    <w:rsid w:val="00C31941"/>
    <w:rsid w:val="00C32AAC"/>
    <w:rsid w:val="00C35DD4"/>
    <w:rsid w:val="00C36951"/>
    <w:rsid w:val="00C41E82"/>
    <w:rsid w:val="00C432EF"/>
    <w:rsid w:val="00C43E79"/>
    <w:rsid w:val="00C459B6"/>
    <w:rsid w:val="00C463F4"/>
    <w:rsid w:val="00C46D3A"/>
    <w:rsid w:val="00C5094B"/>
    <w:rsid w:val="00C54A22"/>
    <w:rsid w:val="00C557BD"/>
    <w:rsid w:val="00C5662A"/>
    <w:rsid w:val="00C63B2E"/>
    <w:rsid w:val="00C657AC"/>
    <w:rsid w:val="00C7026F"/>
    <w:rsid w:val="00C73C60"/>
    <w:rsid w:val="00C75C11"/>
    <w:rsid w:val="00C80E73"/>
    <w:rsid w:val="00C813CE"/>
    <w:rsid w:val="00C83A39"/>
    <w:rsid w:val="00C9070D"/>
    <w:rsid w:val="00C91505"/>
    <w:rsid w:val="00C92DF3"/>
    <w:rsid w:val="00C93D29"/>
    <w:rsid w:val="00C95082"/>
    <w:rsid w:val="00CA3780"/>
    <w:rsid w:val="00CA5A82"/>
    <w:rsid w:val="00CA6D87"/>
    <w:rsid w:val="00CC08A1"/>
    <w:rsid w:val="00CC28CF"/>
    <w:rsid w:val="00CC4EDC"/>
    <w:rsid w:val="00CC7BB9"/>
    <w:rsid w:val="00CD1A6B"/>
    <w:rsid w:val="00CD6A05"/>
    <w:rsid w:val="00CE1211"/>
    <w:rsid w:val="00CE15DA"/>
    <w:rsid w:val="00CE2832"/>
    <w:rsid w:val="00CE5433"/>
    <w:rsid w:val="00CE6A11"/>
    <w:rsid w:val="00CE73F3"/>
    <w:rsid w:val="00CF04DA"/>
    <w:rsid w:val="00CF0EE3"/>
    <w:rsid w:val="00CF2B7C"/>
    <w:rsid w:val="00CF3428"/>
    <w:rsid w:val="00D008E3"/>
    <w:rsid w:val="00D00920"/>
    <w:rsid w:val="00D02DF3"/>
    <w:rsid w:val="00D035AB"/>
    <w:rsid w:val="00D0666D"/>
    <w:rsid w:val="00D07591"/>
    <w:rsid w:val="00D07A94"/>
    <w:rsid w:val="00D11148"/>
    <w:rsid w:val="00D1347B"/>
    <w:rsid w:val="00D17BD8"/>
    <w:rsid w:val="00D17C85"/>
    <w:rsid w:val="00D22858"/>
    <w:rsid w:val="00D23749"/>
    <w:rsid w:val="00D23EDA"/>
    <w:rsid w:val="00D2576C"/>
    <w:rsid w:val="00D30F68"/>
    <w:rsid w:val="00D34323"/>
    <w:rsid w:val="00D34ED3"/>
    <w:rsid w:val="00D37C2E"/>
    <w:rsid w:val="00D41009"/>
    <w:rsid w:val="00D41D70"/>
    <w:rsid w:val="00D41FB5"/>
    <w:rsid w:val="00D42692"/>
    <w:rsid w:val="00D50AE8"/>
    <w:rsid w:val="00D53C05"/>
    <w:rsid w:val="00D557D3"/>
    <w:rsid w:val="00D55871"/>
    <w:rsid w:val="00D563E4"/>
    <w:rsid w:val="00D60D5F"/>
    <w:rsid w:val="00D60E22"/>
    <w:rsid w:val="00D62796"/>
    <w:rsid w:val="00D64C3C"/>
    <w:rsid w:val="00D65037"/>
    <w:rsid w:val="00D703A2"/>
    <w:rsid w:val="00D71C02"/>
    <w:rsid w:val="00D7445E"/>
    <w:rsid w:val="00D75BE3"/>
    <w:rsid w:val="00D75E9C"/>
    <w:rsid w:val="00D776B7"/>
    <w:rsid w:val="00D84EB9"/>
    <w:rsid w:val="00D85E61"/>
    <w:rsid w:val="00D87078"/>
    <w:rsid w:val="00D8749C"/>
    <w:rsid w:val="00D901B1"/>
    <w:rsid w:val="00D9193B"/>
    <w:rsid w:val="00D919AE"/>
    <w:rsid w:val="00D91D4D"/>
    <w:rsid w:val="00D96B7B"/>
    <w:rsid w:val="00D9741A"/>
    <w:rsid w:val="00DA18CA"/>
    <w:rsid w:val="00DA58DC"/>
    <w:rsid w:val="00DA5F8B"/>
    <w:rsid w:val="00DA79DC"/>
    <w:rsid w:val="00DB15C2"/>
    <w:rsid w:val="00DB433E"/>
    <w:rsid w:val="00DB558E"/>
    <w:rsid w:val="00DB5A38"/>
    <w:rsid w:val="00DC4146"/>
    <w:rsid w:val="00DC76A6"/>
    <w:rsid w:val="00DC77E8"/>
    <w:rsid w:val="00DD767E"/>
    <w:rsid w:val="00DD7717"/>
    <w:rsid w:val="00DE0654"/>
    <w:rsid w:val="00DE2121"/>
    <w:rsid w:val="00DE309A"/>
    <w:rsid w:val="00DE584F"/>
    <w:rsid w:val="00DE5A90"/>
    <w:rsid w:val="00DE6EF2"/>
    <w:rsid w:val="00DF5EBA"/>
    <w:rsid w:val="00DF7B2F"/>
    <w:rsid w:val="00E016E8"/>
    <w:rsid w:val="00E0268B"/>
    <w:rsid w:val="00E0321F"/>
    <w:rsid w:val="00E04B6B"/>
    <w:rsid w:val="00E056E7"/>
    <w:rsid w:val="00E057CB"/>
    <w:rsid w:val="00E06521"/>
    <w:rsid w:val="00E06CE7"/>
    <w:rsid w:val="00E108CF"/>
    <w:rsid w:val="00E10B02"/>
    <w:rsid w:val="00E17263"/>
    <w:rsid w:val="00E17896"/>
    <w:rsid w:val="00E178C7"/>
    <w:rsid w:val="00E23979"/>
    <w:rsid w:val="00E23CEA"/>
    <w:rsid w:val="00E30527"/>
    <w:rsid w:val="00E316AF"/>
    <w:rsid w:val="00E33165"/>
    <w:rsid w:val="00E370B5"/>
    <w:rsid w:val="00E3790E"/>
    <w:rsid w:val="00E406BD"/>
    <w:rsid w:val="00E43B38"/>
    <w:rsid w:val="00E44B4A"/>
    <w:rsid w:val="00E456FE"/>
    <w:rsid w:val="00E4598F"/>
    <w:rsid w:val="00E45AF2"/>
    <w:rsid w:val="00E509FF"/>
    <w:rsid w:val="00E54A13"/>
    <w:rsid w:val="00E5624F"/>
    <w:rsid w:val="00E60011"/>
    <w:rsid w:val="00E65367"/>
    <w:rsid w:val="00E66669"/>
    <w:rsid w:val="00E67AC6"/>
    <w:rsid w:val="00E67D58"/>
    <w:rsid w:val="00E67EBC"/>
    <w:rsid w:val="00E67F09"/>
    <w:rsid w:val="00E7054D"/>
    <w:rsid w:val="00E70F3A"/>
    <w:rsid w:val="00E7146D"/>
    <w:rsid w:val="00E71930"/>
    <w:rsid w:val="00E736E7"/>
    <w:rsid w:val="00E754F0"/>
    <w:rsid w:val="00E75A2A"/>
    <w:rsid w:val="00E8115B"/>
    <w:rsid w:val="00E83A10"/>
    <w:rsid w:val="00E87C23"/>
    <w:rsid w:val="00E87C51"/>
    <w:rsid w:val="00E904B7"/>
    <w:rsid w:val="00E904F0"/>
    <w:rsid w:val="00E909A4"/>
    <w:rsid w:val="00E91FD5"/>
    <w:rsid w:val="00E92000"/>
    <w:rsid w:val="00E922E1"/>
    <w:rsid w:val="00E9377E"/>
    <w:rsid w:val="00E96631"/>
    <w:rsid w:val="00E977D8"/>
    <w:rsid w:val="00E97C4B"/>
    <w:rsid w:val="00EA1BD7"/>
    <w:rsid w:val="00EA50CD"/>
    <w:rsid w:val="00EA53A1"/>
    <w:rsid w:val="00EA541F"/>
    <w:rsid w:val="00EA57F0"/>
    <w:rsid w:val="00EA5F61"/>
    <w:rsid w:val="00EA73D3"/>
    <w:rsid w:val="00EB0169"/>
    <w:rsid w:val="00EB168C"/>
    <w:rsid w:val="00EB267C"/>
    <w:rsid w:val="00EB31D9"/>
    <w:rsid w:val="00EB7067"/>
    <w:rsid w:val="00EC0203"/>
    <w:rsid w:val="00EC07F6"/>
    <w:rsid w:val="00EC3454"/>
    <w:rsid w:val="00EC484F"/>
    <w:rsid w:val="00EC5702"/>
    <w:rsid w:val="00EC57D8"/>
    <w:rsid w:val="00EC5D3E"/>
    <w:rsid w:val="00ED24D2"/>
    <w:rsid w:val="00ED39F4"/>
    <w:rsid w:val="00ED4C7F"/>
    <w:rsid w:val="00ED6362"/>
    <w:rsid w:val="00ED6A28"/>
    <w:rsid w:val="00ED7A8F"/>
    <w:rsid w:val="00EE3D4E"/>
    <w:rsid w:val="00EE3ED9"/>
    <w:rsid w:val="00EE7284"/>
    <w:rsid w:val="00EE773E"/>
    <w:rsid w:val="00EF20F9"/>
    <w:rsid w:val="00EF35C0"/>
    <w:rsid w:val="00EF6F17"/>
    <w:rsid w:val="00EF7725"/>
    <w:rsid w:val="00F00144"/>
    <w:rsid w:val="00F034D6"/>
    <w:rsid w:val="00F07FD9"/>
    <w:rsid w:val="00F102F1"/>
    <w:rsid w:val="00F12EB6"/>
    <w:rsid w:val="00F15DC2"/>
    <w:rsid w:val="00F165A1"/>
    <w:rsid w:val="00F1774D"/>
    <w:rsid w:val="00F20CF7"/>
    <w:rsid w:val="00F220EE"/>
    <w:rsid w:val="00F227B0"/>
    <w:rsid w:val="00F26CA1"/>
    <w:rsid w:val="00F3375A"/>
    <w:rsid w:val="00F34DD4"/>
    <w:rsid w:val="00F37D27"/>
    <w:rsid w:val="00F40854"/>
    <w:rsid w:val="00F41158"/>
    <w:rsid w:val="00F41173"/>
    <w:rsid w:val="00F4154B"/>
    <w:rsid w:val="00F42281"/>
    <w:rsid w:val="00F430C2"/>
    <w:rsid w:val="00F4334A"/>
    <w:rsid w:val="00F438EE"/>
    <w:rsid w:val="00F44D2C"/>
    <w:rsid w:val="00F44E4A"/>
    <w:rsid w:val="00F4535D"/>
    <w:rsid w:val="00F52278"/>
    <w:rsid w:val="00F54656"/>
    <w:rsid w:val="00F55278"/>
    <w:rsid w:val="00F55CF5"/>
    <w:rsid w:val="00F5796D"/>
    <w:rsid w:val="00F628EB"/>
    <w:rsid w:val="00F63844"/>
    <w:rsid w:val="00F654BD"/>
    <w:rsid w:val="00F72A24"/>
    <w:rsid w:val="00F72C62"/>
    <w:rsid w:val="00F72E2B"/>
    <w:rsid w:val="00F735A9"/>
    <w:rsid w:val="00F73A5B"/>
    <w:rsid w:val="00F73E73"/>
    <w:rsid w:val="00F74FC2"/>
    <w:rsid w:val="00F763EB"/>
    <w:rsid w:val="00F76C95"/>
    <w:rsid w:val="00F772E3"/>
    <w:rsid w:val="00F81B6B"/>
    <w:rsid w:val="00F86F55"/>
    <w:rsid w:val="00F87F62"/>
    <w:rsid w:val="00F90AA8"/>
    <w:rsid w:val="00F914E3"/>
    <w:rsid w:val="00F91CA5"/>
    <w:rsid w:val="00F91FD4"/>
    <w:rsid w:val="00F95634"/>
    <w:rsid w:val="00F964A1"/>
    <w:rsid w:val="00FA24D6"/>
    <w:rsid w:val="00FA2BE4"/>
    <w:rsid w:val="00FA3099"/>
    <w:rsid w:val="00FA3119"/>
    <w:rsid w:val="00FA3C36"/>
    <w:rsid w:val="00FA4F35"/>
    <w:rsid w:val="00FA5FF5"/>
    <w:rsid w:val="00FB0C84"/>
    <w:rsid w:val="00FB24AC"/>
    <w:rsid w:val="00FB276F"/>
    <w:rsid w:val="00FB3503"/>
    <w:rsid w:val="00FB62F3"/>
    <w:rsid w:val="00FB7263"/>
    <w:rsid w:val="00FC6370"/>
    <w:rsid w:val="00FC63BB"/>
    <w:rsid w:val="00FC77AB"/>
    <w:rsid w:val="00FD1003"/>
    <w:rsid w:val="00FD26E0"/>
    <w:rsid w:val="00FD28F4"/>
    <w:rsid w:val="00FD3B60"/>
    <w:rsid w:val="00FD4109"/>
    <w:rsid w:val="00FD4281"/>
    <w:rsid w:val="00FD51CD"/>
    <w:rsid w:val="00FD5DBC"/>
    <w:rsid w:val="00FD6592"/>
    <w:rsid w:val="00FE0102"/>
    <w:rsid w:val="00FE0D6C"/>
    <w:rsid w:val="00FE2DCF"/>
    <w:rsid w:val="00FE4F6F"/>
    <w:rsid w:val="00FE551C"/>
    <w:rsid w:val="00FE5B8A"/>
    <w:rsid w:val="00FE6934"/>
    <w:rsid w:val="00FE7168"/>
    <w:rsid w:val="00FE7BDF"/>
    <w:rsid w:val="00FF04E7"/>
    <w:rsid w:val="00FF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ff9">
      <v:fill color="#ff9"/>
      <o:colormru v:ext="edit" colors="#ff7c80,#ff5050"/>
    </o:shapedefaults>
    <o:shapelayout v:ext="edit">
      <o:idmap v:ext="edit" data="2"/>
    </o:shapelayout>
  </w:shapeDefaults>
  <w:decimalSymbol w:val="."/>
  <w:listSeparator w:val=","/>
  <w14:docId w14:val="1FB77139"/>
  <w15:docId w15:val="{55AD172D-AB54-42BC-AF0A-A8485A0DD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7612"/>
    <w:pPr>
      <w:spacing w:after="120"/>
      <w:jc w:val="both"/>
    </w:pPr>
    <w:rPr>
      <w:rFonts w:asciiTheme="minorHAnsi" w:eastAsiaTheme="minorHAnsi" w:hAnsiTheme="minorHAnsi" w:cstheme="minorBidi"/>
      <w:sz w:val="24"/>
      <w:szCs w:val="22"/>
    </w:rPr>
  </w:style>
  <w:style w:type="paragraph" w:styleId="Heading1">
    <w:name w:val="heading 1"/>
    <w:next w:val="Normal"/>
    <w:link w:val="Heading1Char"/>
    <w:uiPriority w:val="9"/>
    <w:qFormat/>
    <w:rsid w:val="002E7612"/>
    <w:pPr>
      <w:keepNext/>
      <w:keepLines/>
      <w:numPr>
        <w:numId w:val="12"/>
      </w:numPr>
      <w:spacing w:after="240"/>
      <w:jc w:val="both"/>
      <w:outlineLvl w:val="0"/>
    </w:pPr>
    <w:rPr>
      <w:rFonts w:ascii="Calibri" w:eastAsiaTheme="majorEastAsia" w:hAnsi="Calibri" w:cstheme="majorBidi"/>
      <w:b/>
      <w:bCs/>
      <w:color w:val="000000" w:themeColor="text1"/>
      <w:sz w:val="32"/>
      <w:szCs w:val="28"/>
    </w:rPr>
  </w:style>
  <w:style w:type="paragraph" w:styleId="Heading2">
    <w:name w:val="heading 2"/>
    <w:basedOn w:val="Heading1"/>
    <w:next w:val="Normal"/>
    <w:link w:val="Heading2Char"/>
    <w:uiPriority w:val="9"/>
    <w:unhideWhenUsed/>
    <w:qFormat/>
    <w:rsid w:val="002C0723"/>
    <w:pPr>
      <w:numPr>
        <w:ilvl w:val="1"/>
        <w:numId w:val="44"/>
      </w:numPr>
      <w:spacing w:before="240"/>
      <w:outlineLvl w:val="1"/>
    </w:pPr>
    <w:rPr>
      <w:bCs w:val="0"/>
      <w:sz w:val="30"/>
      <w:szCs w:val="26"/>
    </w:rPr>
  </w:style>
  <w:style w:type="paragraph" w:styleId="Heading3">
    <w:name w:val="heading 3"/>
    <w:basedOn w:val="Heading2"/>
    <w:next w:val="Normal"/>
    <w:link w:val="Heading3Char"/>
    <w:uiPriority w:val="9"/>
    <w:unhideWhenUsed/>
    <w:qFormat/>
    <w:rsid w:val="00CE15DA"/>
    <w:pPr>
      <w:numPr>
        <w:ilvl w:val="2"/>
      </w:numPr>
      <w:jc w:val="left"/>
      <w:outlineLvl w:val="2"/>
    </w:pPr>
    <w:rPr>
      <w:bCs/>
      <w:sz w:val="26"/>
    </w:rPr>
  </w:style>
  <w:style w:type="paragraph" w:styleId="Heading4">
    <w:name w:val="heading 4"/>
    <w:basedOn w:val="Heading3"/>
    <w:link w:val="Heading4Char"/>
    <w:uiPriority w:val="9"/>
    <w:unhideWhenUsed/>
    <w:qFormat/>
    <w:rsid w:val="00EE773E"/>
    <w:pPr>
      <w:keepNext w:val="0"/>
      <w:keepLines w:val="0"/>
      <w:numPr>
        <w:ilvl w:val="3"/>
        <w:numId w:val="12"/>
      </w:numPr>
      <w:spacing w:before="0" w:after="120"/>
      <w:jc w:val="both"/>
      <w:outlineLvl w:val="3"/>
    </w:pPr>
    <w:rPr>
      <w:b w:val="0"/>
      <w:bCs w:val="0"/>
      <w:iCs/>
      <w:sz w:val="24"/>
    </w:rPr>
  </w:style>
  <w:style w:type="paragraph" w:styleId="Heading5">
    <w:name w:val="heading 5"/>
    <w:basedOn w:val="Heading4"/>
    <w:link w:val="Heading5Char"/>
    <w:uiPriority w:val="9"/>
    <w:unhideWhenUsed/>
    <w:qFormat/>
    <w:rsid w:val="002E7612"/>
    <w:pPr>
      <w:numPr>
        <w:ilvl w:val="4"/>
      </w:numPr>
      <w:tabs>
        <w:tab w:val="left" w:pos="504"/>
      </w:tabs>
      <w:outlineLvl w:val="4"/>
    </w:pPr>
    <w:rPr>
      <w:rFonts w:eastAsiaTheme="minorHAnsi" w:cstheme="minorBidi"/>
      <w:color w:val="000000"/>
    </w:rPr>
  </w:style>
  <w:style w:type="paragraph" w:styleId="Heading6">
    <w:name w:val="heading 6"/>
    <w:basedOn w:val="Heading5"/>
    <w:link w:val="Heading6Char"/>
    <w:uiPriority w:val="9"/>
    <w:unhideWhenUsed/>
    <w:qFormat/>
    <w:rsid w:val="002E7612"/>
    <w:pPr>
      <w:numPr>
        <w:ilvl w:val="5"/>
      </w:numPr>
      <w:outlineLvl w:val="5"/>
    </w:pPr>
    <w:rPr>
      <w:rFonts w:asciiTheme="minorHAnsi" w:hAnsiTheme="minorHAnsi"/>
      <w:iCs w:val="0"/>
    </w:rPr>
  </w:style>
  <w:style w:type="paragraph" w:styleId="Heading7">
    <w:name w:val="heading 7"/>
    <w:basedOn w:val="Heading6"/>
    <w:link w:val="Heading7Char"/>
    <w:uiPriority w:val="9"/>
    <w:unhideWhenUsed/>
    <w:qFormat/>
    <w:rsid w:val="002E7612"/>
    <w:pPr>
      <w:numPr>
        <w:ilvl w:val="6"/>
      </w:numPr>
      <w:outlineLvl w:val="6"/>
    </w:pPr>
    <w:rPr>
      <w:rFonts w:ascii="Calibri" w:hAnsi="Calibri"/>
      <w:iCs/>
    </w:rPr>
  </w:style>
  <w:style w:type="paragraph" w:styleId="Heading8">
    <w:name w:val="heading 8"/>
    <w:basedOn w:val="Heading7"/>
    <w:link w:val="Heading8Char"/>
    <w:uiPriority w:val="9"/>
    <w:unhideWhenUsed/>
    <w:qFormat/>
    <w:rsid w:val="002E7612"/>
    <w:pPr>
      <w:numPr>
        <w:ilvl w:val="7"/>
      </w:numPr>
      <w:tabs>
        <w:tab w:val="clear" w:pos="504"/>
      </w:tabs>
      <w:outlineLvl w:val="7"/>
    </w:pPr>
    <w:rPr>
      <w:rFonts w:asciiTheme="minorHAnsi" w:hAnsiTheme="minorHAnsi"/>
      <w:szCs w:val="22"/>
    </w:rPr>
  </w:style>
  <w:style w:type="paragraph" w:styleId="Heading9">
    <w:name w:val="heading 9"/>
    <w:basedOn w:val="Heading8"/>
    <w:link w:val="Heading9Char"/>
    <w:uiPriority w:val="9"/>
    <w:unhideWhenUsed/>
    <w:qFormat/>
    <w:rsid w:val="002E7612"/>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7612"/>
    <w:pPr>
      <w:tabs>
        <w:tab w:val="center" w:pos="4680"/>
        <w:tab w:val="right" w:pos="9360"/>
      </w:tabs>
      <w:spacing w:after="0"/>
    </w:pPr>
  </w:style>
  <w:style w:type="paragraph" w:customStyle="1" w:styleId="Article">
    <w:name w:val="Article"/>
    <w:basedOn w:val="BodyText"/>
    <w:pPr>
      <w:spacing w:after="0"/>
    </w:pPr>
    <w:rPr>
      <w:b/>
    </w:rPr>
  </w:style>
  <w:style w:type="paragraph" w:styleId="BodyText">
    <w:name w:val="Body Text"/>
    <w:basedOn w:val="Normal"/>
  </w:style>
  <w:style w:type="paragraph" w:customStyle="1" w:styleId="Definition">
    <w:name w:val="Definition"/>
    <w:basedOn w:val="Normal"/>
    <w:pPr>
      <w:spacing w:before="240"/>
      <w:ind w:left="2160" w:hanging="432"/>
    </w:pPr>
  </w:style>
  <w:style w:type="paragraph" w:customStyle="1" w:styleId="Para1">
    <w:name w:val="Para 1"/>
    <w:basedOn w:val="Normal"/>
    <w:link w:val="Para1Char"/>
    <w:qFormat/>
    <w:rsid w:val="00A24655"/>
    <w:pPr>
      <w:spacing w:line="276" w:lineRule="auto"/>
      <w:ind w:firstLine="864"/>
    </w:pPr>
  </w:style>
  <w:style w:type="paragraph" w:customStyle="1" w:styleId="Para2">
    <w:name w:val="Para 2"/>
    <w:basedOn w:val="Normal"/>
    <w:link w:val="Para2Char"/>
    <w:qFormat/>
    <w:rsid w:val="00A24655"/>
    <w:pPr>
      <w:spacing w:line="276" w:lineRule="auto"/>
      <w:ind w:left="864"/>
    </w:pPr>
  </w:style>
  <w:style w:type="paragraph" w:customStyle="1" w:styleId="Para3">
    <w:name w:val="Para 3"/>
    <w:basedOn w:val="Normal"/>
    <w:link w:val="Para3Char"/>
    <w:qFormat/>
    <w:rsid w:val="00A24655"/>
    <w:pPr>
      <w:spacing w:line="276" w:lineRule="auto"/>
      <w:ind w:left="1440"/>
    </w:pPr>
  </w:style>
  <w:style w:type="paragraph" w:customStyle="1" w:styleId="Para4">
    <w:name w:val="Para 4"/>
    <w:basedOn w:val="Normal"/>
    <w:link w:val="Para4Char"/>
    <w:qFormat/>
    <w:rsid w:val="00A24655"/>
    <w:pPr>
      <w:spacing w:line="276" w:lineRule="auto"/>
      <w:ind w:left="2016"/>
    </w:pPr>
  </w:style>
  <w:style w:type="paragraph" w:customStyle="1" w:styleId="TableTextPlus">
    <w:name w:val="Table Text Plus"/>
    <w:basedOn w:val="TableText"/>
    <w:pPr>
      <w:tabs>
        <w:tab w:val="left" w:pos="432"/>
      </w:tabs>
      <w:spacing w:before="40" w:after="40"/>
      <w:ind w:left="432" w:hanging="432"/>
    </w:pPr>
  </w:style>
  <w:style w:type="paragraph" w:customStyle="1" w:styleId="TableText">
    <w:name w:val="Table Text"/>
    <w:basedOn w:val="Normal"/>
    <w:rPr>
      <w:rFonts w:ascii="Helvetica" w:hAnsi="Helvetica"/>
      <w:sz w:val="18"/>
    </w:rPr>
  </w:style>
  <w:style w:type="paragraph" w:customStyle="1" w:styleId="Footnote">
    <w:name w:val="Footnote"/>
    <w:basedOn w:val="Text3"/>
    <w:link w:val="FootnoteChar"/>
    <w:qFormat/>
    <w:rsid w:val="00A24655"/>
  </w:style>
  <w:style w:type="paragraph" w:customStyle="1" w:styleId="BottomLine">
    <w:name w:val="Bottom Line"/>
    <w:basedOn w:val="Para1"/>
    <w:rPr>
      <w:rFonts w:ascii="Helvetica" w:hAnsi="Helvetica"/>
      <w:sz w:val="16"/>
    </w:rPr>
  </w:style>
  <w:style w:type="paragraph" w:customStyle="1" w:styleId="TabSubhead">
    <w:name w:val="Tab Subhead"/>
    <w:basedOn w:val="Normal"/>
    <w:pPr>
      <w:jc w:val="center"/>
    </w:pPr>
    <w:rPr>
      <w:rFonts w:ascii="Helvetica" w:hAnsi="Helvetica"/>
      <w:b/>
      <w:sz w:val="20"/>
    </w:rPr>
  </w:style>
  <w:style w:type="paragraph" w:customStyle="1" w:styleId="TabLegend">
    <w:name w:val="Tab Legend"/>
    <w:basedOn w:val="Normal"/>
    <w:link w:val="TabLegendChar"/>
    <w:qFormat/>
    <w:rsid w:val="00A24655"/>
    <w:pPr>
      <w:spacing w:before="80" w:after="80"/>
      <w:jc w:val="center"/>
    </w:pPr>
    <w:rPr>
      <w:b/>
      <w:sz w:val="18"/>
    </w:rPr>
  </w:style>
  <w:style w:type="paragraph" w:customStyle="1" w:styleId="TabHead">
    <w:name w:val="Tab Head"/>
    <w:basedOn w:val="Normal"/>
    <w:link w:val="TabHeadChar"/>
    <w:qFormat/>
    <w:rsid w:val="00A24655"/>
    <w:pPr>
      <w:spacing w:before="240" w:after="240"/>
      <w:jc w:val="center"/>
    </w:pPr>
    <w:rPr>
      <w:b/>
      <w:sz w:val="22"/>
    </w:rPr>
  </w:style>
  <w:style w:type="paragraph" w:customStyle="1" w:styleId="Contents">
    <w:name w:val="Contents"/>
    <w:basedOn w:val="Normal"/>
    <w:pPr>
      <w:numPr>
        <w:numId w:val="1"/>
      </w:numPr>
      <w:tabs>
        <w:tab w:val="clear" w:pos="5112"/>
        <w:tab w:val="left" w:pos="4752"/>
      </w:tabs>
    </w:pPr>
    <w:rPr>
      <w:rFonts w:ascii="Helvetica" w:hAnsi="Helvetica"/>
      <w:sz w:val="18"/>
    </w:rPr>
  </w:style>
  <w:style w:type="paragraph" w:customStyle="1" w:styleId="Para5">
    <w:name w:val="Para 5"/>
    <w:basedOn w:val="Normal"/>
    <w:pPr>
      <w:ind w:left="3168"/>
    </w:pPr>
  </w:style>
  <w:style w:type="paragraph" w:styleId="Header">
    <w:name w:val="header"/>
    <w:basedOn w:val="Normal"/>
    <w:link w:val="HeaderChar"/>
    <w:uiPriority w:val="99"/>
    <w:unhideWhenUsed/>
    <w:rsid w:val="002E7612"/>
    <w:pPr>
      <w:tabs>
        <w:tab w:val="center" w:pos="4680"/>
        <w:tab w:val="right" w:pos="9360"/>
      </w:tabs>
      <w:spacing w:after="0"/>
    </w:pPr>
  </w:style>
  <w:style w:type="paragraph" w:customStyle="1" w:styleId="Contents-Division">
    <w:name w:val="Contents-Division"/>
    <w:basedOn w:val="Contents"/>
    <w:next w:val="Contents"/>
    <w:pPr>
      <w:numPr>
        <w:numId w:val="2"/>
      </w:numPr>
      <w:spacing w:before="80" w:after="40"/>
    </w:pPr>
    <w:rPr>
      <w:b/>
    </w:rPr>
  </w:style>
  <w:style w:type="paragraph" w:customStyle="1" w:styleId="Division">
    <w:name w:val="Division"/>
    <w:basedOn w:val="Normal"/>
    <w:next w:val="Heading1"/>
    <w:pPr>
      <w:keepNext/>
      <w:keepLines/>
      <w:numPr>
        <w:numId w:val="3"/>
      </w:numPr>
      <w:spacing w:before="720"/>
    </w:pPr>
    <w:rPr>
      <w:rFonts w:ascii="Helvetica" w:hAnsi="Helvetica"/>
      <w:b/>
      <w:caps/>
      <w:sz w:val="26"/>
    </w:rPr>
  </w:style>
  <w:style w:type="paragraph" w:customStyle="1" w:styleId="BoldCenter">
    <w:name w:val="Bold &amp; Center"/>
    <w:basedOn w:val="Normal"/>
    <w:pPr>
      <w:jc w:val="center"/>
    </w:pPr>
    <w:rPr>
      <w:b/>
      <w:snapToGrid w:val="0"/>
      <w:color w:val="000000"/>
      <w:sz w:val="28"/>
    </w:rPr>
  </w:style>
  <w:style w:type="paragraph" w:customStyle="1" w:styleId="DoubleIndent">
    <w:name w:val="Double Indent"/>
    <w:basedOn w:val="Normal"/>
    <w:pPr>
      <w:ind w:left="1440" w:right="1440"/>
    </w:pPr>
    <w:rPr>
      <w:snapToGrid w:val="0"/>
      <w:color w:val="000000"/>
      <w:sz w:val="22"/>
    </w:rPr>
  </w:style>
  <w:style w:type="paragraph" w:customStyle="1" w:styleId="NumberList">
    <w:name w:val="Number List"/>
    <w:pPr>
      <w:spacing w:after="288"/>
      <w:ind w:left="1440"/>
      <w:jc w:val="both"/>
    </w:pPr>
    <w:rPr>
      <w:rFonts w:ascii="Times" w:hAnsi="Times"/>
      <w:snapToGrid w:val="0"/>
      <w:color w:val="000000"/>
      <w:sz w:val="24"/>
    </w:rPr>
  </w:style>
  <w:style w:type="paragraph" w:customStyle="1" w:styleId="MainHeading">
    <w:name w:val="Main Heading"/>
    <w:pPr>
      <w:spacing w:after="288"/>
      <w:jc w:val="center"/>
    </w:pPr>
    <w:rPr>
      <w:rFonts w:ascii="Helvetica" w:hAnsi="Helvetica"/>
      <w:b/>
      <w:snapToGrid w:val="0"/>
      <w:color w:val="000000"/>
      <w:sz w:val="24"/>
    </w:rPr>
  </w:style>
  <w:style w:type="paragraph" w:customStyle="1" w:styleId="Number">
    <w:name w:val="Number"/>
    <w:basedOn w:val="ListNumber"/>
    <w:pPr>
      <w:numPr>
        <w:numId w:val="0"/>
      </w:numPr>
      <w:tabs>
        <w:tab w:val="num" w:pos="1512"/>
      </w:tabs>
      <w:spacing w:after="240"/>
      <w:ind w:left="1512" w:hanging="360"/>
    </w:pPr>
    <w:rPr>
      <w:rFonts w:ascii="Times New Roman" w:hAnsi="Times New Roman"/>
      <w:szCs w:val="24"/>
    </w:rPr>
  </w:style>
  <w:style w:type="paragraph" w:styleId="ListNumber">
    <w:name w:val="List Number"/>
    <w:basedOn w:val="Normal"/>
    <w:pPr>
      <w:numPr>
        <w:numId w:val="4"/>
      </w:numPr>
    </w:pPr>
  </w:style>
  <w:style w:type="paragraph" w:customStyle="1" w:styleId="Section">
    <w:name w:val="Section"/>
    <w:basedOn w:val="Normal"/>
    <w:pPr>
      <w:spacing w:after="240"/>
      <w:ind w:firstLine="1152"/>
    </w:pPr>
    <w:rPr>
      <w:rFonts w:ascii="Times New Roman" w:hAnsi="Times New Roman"/>
      <w:szCs w:val="24"/>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qFormat/>
    <w:rsid w:val="001F015B"/>
    <w:pPr>
      <w:spacing w:before="120"/>
    </w:pPr>
    <w:rPr>
      <w:b/>
      <w:sz w:val="26"/>
    </w:rPr>
  </w:style>
  <w:style w:type="paragraph" w:styleId="TOC2">
    <w:name w:val="toc 2"/>
    <w:basedOn w:val="Normal"/>
    <w:next w:val="Normal"/>
    <w:autoRedefine/>
    <w:uiPriority w:val="39"/>
    <w:qFormat/>
    <w:rsid w:val="000B2ED3"/>
    <w:pPr>
      <w:tabs>
        <w:tab w:val="left" w:pos="864"/>
        <w:tab w:val="right" w:leader="dot" w:pos="9792"/>
      </w:tabs>
      <w:spacing w:before="120"/>
    </w:pPr>
    <w:rPr>
      <w:b/>
    </w:rPr>
  </w:style>
  <w:style w:type="character" w:styleId="Hyperlink">
    <w:name w:val="Hyperlink"/>
    <w:uiPriority w:val="99"/>
    <w:rPr>
      <w:color w:val="0000FF"/>
      <w:u w:val="single"/>
    </w:rPr>
  </w:style>
  <w:style w:type="paragraph" w:styleId="TOC3">
    <w:name w:val="toc 3"/>
    <w:basedOn w:val="Normal"/>
    <w:next w:val="Normal"/>
    <w:autoRedefine/>
    <w:uiPriority w:val="39"/>
    <w:unhideWhenUsed/>
    <w:rsid w:val="002E7612"/>
    <w:pPr>
      <w:spacing w:after="100"/>
      <w:ind w:left="480"/>
    </w:pPr>
    <w:rPr>
      <w:rFonts w:ascii="Calibri" w:eastAsia="Calibri" w:hAnsi="Calibri" w:cs="Times New Roman"/>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customStyle="1" w:styleId="font6">
    <w:name w:val="font6"/>
    <w:basedOn w:val="Normal"/>
    <w:pPr>
      <w:spacing w:before="100" w:beforeAutospacing="1" w:after="100" w:afterAutospacing="1"/>
    </w:pPr>
    <w:rPr>
      <w:rFonts w:ascii="Arial" w:eastAsia="Arial Unicode MS" w:hAnsi="Arial" w:cs="Arial"/>
      <w:i/>
      <w:iCs/>
      <w:sz w:val="18"/>
      <w:szCs w:val="18"/>
    </w:rPr>
  </w:style>
  <w:style w:type="paragraph" w:customStyle="1" w:styleId="xl24">
    <w:name w:val="xl24"/>
    <w:basedOn w:val="Normal"/>
    <w:pPr>
      <w:pBdr>
        <w:bottom w:val="single" w:sz="4" w:space="0" w:color="auto"/>
      </w:pBdr>
      <w:spacing w:before="100" w:beforeAutospacing="1" w:after="100" w:afterAutospacing="1"/>
      <w:jc w:val="center"/>
    </w:pPr>
    <w:rPr>
      <w:rFonts w:ascii="Arial" w:eastAsia="Arial Unicode MS" w:hAnsi="Arial" w:cs="Arial"/>
      <w:b/>
      <w:bCs/>
      <w:szCs w:val="24"/>
    </w:rPr>
  </w:style>
  <w:style w:type="paragraph" w:customStyle="1" w:styleId="xl25">
    <w:name w:val="xl25"/>
    <w:basedOn w:val="Normal"/>
    <w:pPr>
      <w:pBdr>
        <w:bottom w:val="single" w:sz="4" w:space="0" w:color="auto"/>
      </w:pBdr>
      <w:spacing w:before="100" w:beforeAutospacing="1" w:after="100" w:afterAutospacing="1"/>
    </w:pPr>
    <w:rPr>
      <w:rFonts w:ascii="Arial" w:eastAsia="Arial Unicode MS" w:hAnsi="Arial" w:cs="Arial"/>
      <w:b/>
      <w:bCs/>
      <w:szCs w:val="24"/>
    </w:rPr>
  </w:style>
  <w:style w:type="paragraph" w:customStyle="1" w:styleId="xl26">
    <w:name w:val="xl26"/>
    <w:basedOn w:val="Normal"/>
    <w:pPr>
      <w:pBdr>
        <w:bottom w:val="single" w:sz="4" w:space="0" w:color="auto"/>
      </w:pBdr>
      <w:spacing w:before="100" w:beforeAutospacing="1" w:after="100" w:afterAutospacing="1"/>
    </w:pPr>
    <w:rPr>
      <w:rFonts w:ascii="Arial" w:eastAsia="Arial Unicode MS" w:hAnsi="Arial" w:cs="Arial"/>
      <w:b/>
      <w:bCs/>
      <w:szCs w:val="24"/>
    </w:rPr>
  </w:style>
  <w:style w:type="paragraph" w:customStyle="1" w:styleId="xl27">
    <w:name w:val="xl27"/>
    <w:basedOn w:val="Normal"/>
    <w:pPr>
      <w:pBdr>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8">
    <w:name w:val="xl28"/>
    <w:basedOn w:val="Normal"/>
    <w:pPr>
      <w:spacing w:before="100" w:beforeAutospacing="1" w:after="100" w:afterAutospacing="1"/>
    </w:pPr>
    <w:rPr>
      <w:rFonts w:ascii="Arial" w:eastAsia="Arial Unicode MS" w:hAnsi="Arial" w:cs="Arial"/>
      <w:szCs w:val="24"/>
    </w:rPr>
  </w:style>
  <w:style w:type="paragraph" w:customStyle="1" w:styleId="xl29">
    <w:name w:val="xl29"/>
    <w:basedOn w:val="Normal"/>
    <w:pPr>
      <w:pBdr>
        <w:bottom w:val="single" w:sz="4" w:space="0" w:color="auto"/>
      </w:pBdr>
      <w:spacing w:before="100" w:beforeAutospacing="1" w:after="100" w:afterAutospacing="1"/>
    </w:pPr>
    <w:rPr>
      <w:rFonts w:ascii="Arial" w:eastAsia="Arial Unicode MS" w:hAnsi="Arial" w:cs="Arial"/>
      <w:szCs w:val="24"/>
    </w:rPr>
  </w:style>
  <w:style w:type="paragraph" w:customStyle="1" w:styleId="xl30">
    <w:name w:val="xl30"/>
    <w:basedOn w:val="Normal"/>
    <w:pPr>
      <w:spacing w:before="100" w:beforeAutospacing="1" w:after="100" w:afterAutospacing="1"/>
      <w:jc w:val="center"/>
    </w:pPr>
    <w:rPr>
      <w:rFonts w:ascii="Arial" w:eastAsia="Arial Unicode MS" w:hAnsi="Arial" w:cs="Arial"/>
      <w:szCs w:val="24"/>
    </w:rPr>
  </w:style>
  <w:style w:type="paragraph" w:customStyle="1" w:styleId="xl31">
    <w:name w:val="xl31"/>
    <w:basedOn w:val="Normal"/>
    <w:pPr>
      <w:spacing w:before="100" w:beforeAutospacing="1" w:after="100" w:afterAutospacing="1"/>
      <w:jc w:val="right"/>
    </w:pPr>
    <w:rPr>
      <w:rFonts w:ascii="Arial" w:eastAsia="Arial Unicode MS" w:hAnsi="Arial" w:cs="Arial"/>
      <w:szCs w:val="24"/>
    </w:rPr>
  </w:style>
  <w:style w:type="paragraph" w:customStyle="1" w:styleId="xl32">
    <w:name w:val="xl32"/>
    <w:basedOn w:val="Normal"/>
    <w:pPr>
      <w:spacing w:before="100" w:beforeAutospacing="1" w:after="100" w:afterAutospacing="1"/>
    </w:pPr>
    <w:rPr>
      <w:rFonts w:ascii="Arial" w:eastAsia="Arial Unicode MS" w:hAnsi="Arial" w:cs="Arial"/>
      <w:szCs w:val="24"/>
    </w:rPr>
  </w:style>
  <w:style w:type="character" w:styleId="CommentReference">
    <w:name w:val="annotation reference"/>
    <w:semiHidden/>
    <w:rsid w:val="00B16116"/>
    <w:rPr>
      <w:sz w:val="16"/>
      <w:szCs w:val="16"/>
    </w:rPr>
  </w:style>
  <w:style w:type="paragraph" w:styleId="CommentText">
    <w:name w:val="annotation text"/>
    <w:basedOn w:val="Normal"/>
    <w:semiHidden/>
    <w:rsid w:val="00B16116"/>
  </w:style>
  <w:style w:type="paragraph" w:styleId="CommentSubject">
    <w:name w:val="annotation subject"/>
    <w:basedOn w:val="CommentText"/>
    <w:next w:val="CommentText"/>
    <w:semiHidden/>
    <w:rsid w:val="00B16116"/>
    <w:rPr>
      <w:b/>
      <w:bCs/>
    </w:rPr>
  </w:style>
  <w:style w:type="character" w:customStyle="1" w:styleId="Para1Char">
    <w:name w:val="Para 1 Char"/>
    <w:basedOn w:val="DefaultParagraphFont"/>
    <w:link w:val="Para1"/>
    <w:rsid w:val="00A24655"/>
    <w:rPr>
      <w:rFonts w:ascii="Arial" w:eastAsiaTheme="minorHAnsi" w:hAnsi="Arial" w:cstheme="minorBidi"/>
      <w:szCs w:val="22"/>
    </w:rPr>
  </w:style>
  <w:style w:type="character" w:customStyle="1" w:styleId="Para2Char">
    <w:name w:val="Para 2 Char"/>
    <w:basedOn w:val="DefaultParagraphFont"/>
    <w:link w:val="Para2"/>
    <w:rsid w:val="00A24655"/>
    <w:rPr>
      <w:rFonts w:ascii="Arial" w:eastAsiaTheme="minorHAnsi" w:hAnsi="Arial" w:cstheme="minorBidi"/>
      <w:szCs w:val="22"/>
    </w:rPr>
  </w:style>
  <w:style w:type="paragraph" w:styleId="BodyTextIndent">
    <w:name w:val="Body Text Indent"/>
    <w:basedOn w:val="Normal"/>
    <w:rsid w:val="0074026F"/>
    <w:pPr>
      <w:ind w:left="360"/>
    </w:pPr>
  </w:style>
  <w:style w:type="character" w:customStyle="1" w:styleId="Heading1Char">
    <w:name w:val="Heading 1 Char"/>
    <w:basedOn w:val="DefaultParagraphFont"/>
    <w:link w:val="Heading1"/>
    <w:uiPriority w:val="9"/>
    <w:rsid w:val="002E7612"/>
    <w:rPr>
      <w:rFonts w:ascii="Calibri" w:eastAsiaTheme="majorEastAsia" w:hAnsi="Calibri" w:cstheme="majorBidi"/>
      <w:b/>
      <w:bCs/>
      <w:color w:val="000000" w:themeColor="text1"/>
      <w:sz w:val="32"/>
      <w:szCs w:val="28"/>
    </w:rPr>
  </w:style>
  <w:style w:type="character" w:customStyle="1" w:styleId="Heading2Char">
    <w:name w:val="Heading 2 Char"/>
    <w:basedOn w:val="DefaultParagraphFont"/>
    <w:link w:val="Heading2"/>
    <w:uiPriority w:val="9"/>
    <w:rsid w:val="002C0723"/>
    <w:rPr>
      <w:rFonts w:ascii="Calibri" w:eastAsiaTheme="majorEastAsia" w:hAnsi="Calibri" w:cstheme="majorBidi"/>
      <w:b/>
      <w:color w:val="000000" w:themeColor="text1"/>
      <w:sz w:val="30"/>
      <w:szCs w:val="26"/>
    </w:rPr>
  </w:style>
  <w:style w:type="character" w:customStyle="1" w:styleId="Heading3Char">
    <w:name w:val="Heading 3 Char"/>
    <w:basedOn w:val="DefaultParagraphFont"/>
    <w:link w:val="Heading3"/>
    <w:uiPriority w:val="9"/>
    <w:rsid w:val="00CE15DA"/>
    <w:rPr>
      <w:rFonts w:ascii="Calibri" w:eastAsiaTheme="majorEastAsia" w:hAnsi="Calibri" w:cstheme="majorBidi"/>
      <w:b/>
      <w:bCs/>
      <w:color w:val="000000" w:themeColor="text1"/>
      <w:sz w:val="26"/>
      <w:szCs w:val="26"/>
    </w:rPr>
  </w:style>
  <w:style w:type="character" w:customStyle="1" w:styleId="Heading4Char">
    <w:name w:val="Heading 4 Char"/>
    <w:basedOn w:val="DefaultParagraphFont"/>
    <w:link w:val="Heading4"/>
    <w:uiPriority w:val="9"/>
    <w:rsid w:val="00EE773E"/>
    <w:rPr>
      <w:rFonts w:ascii="Calibri" w:eastAsiaTheme="majorEastAsia" w:hAnsi="Calibri" w:cstheme="majorBidi"/>
      <w:iCs/>
      <w:color w:val="000000" w:themeColor="text1"/>
      <w:sz w:val="24"/>
      <w:szCs w:val="26"/>
    </w:rPr>
  </w:style>
  <w:style w:type="character" w:customStyle="1" w:styleId="Heading5Char">
    <w:name w:val="Heading 5 Char"/>
    <w:link w:val="Heading5"/>
    <w:uiPriority w:val="9"/>
    <w:rsid w:val="002E7612"/>
    <w:rPr>
      <w:rFonts w:ascii="Calibri" w:eastAsiaTheme="minorHAnsi" w:hAnsi="Calibri" w:cstheme="minorBidi"/>
      <w:iCs/>
      <w:color w:val="000000"/>
      <w:sz w:val="24"/>
      <w:szCs w:val="26"/>
    </w:rPr>
  </w:style>
  <w:style w:type="character" w:customStyle="1" w:styleId="Heading6Char">
    <w:name w:val="Heading 6 Char"/>
    <w:basedOn w:val="DefaultParagraphFont"/>
    <w:link w:val="Heading6"/>
    <w:uiPriority w:val="9"/>
    <w:rsid w:val="002E7612"/>
    <w:rPr>
      <w:rFonts w:asciiTheme="minorHAnsi" w:eastAsiaTheme="minorHAnsi" w:hAnsiTheme="minorHAnsi" w:cstheme="minorBidi"/>
      <w:color w:val="000000"/>
      <w:sz w:val="24"/>
      <w:szCs w:val="26"/>
    </w:rPr>
  </w:style>
  <w:style w:type="character" w:customStyle="1" w:styleId="Heading7Char">
    <w:name w:val="Heading 7 Char"/>
    <w:basedOn w:val="DefaultParagraphFont"/>
    <w:link w:val="Heading7"/>
    <w:uiPriority w:val="9"/>
    <w:rsid w:val="002E7612"/>
    <w:rPr>
      <w:rFonts w:ascii="Calibri" w:eastAsiaTheme="minorHAnsi" w:hAnsi="Calibri" w:cstheme="minorBidi"/>
      <w:iCs/>
      <w:color w:val="000000"/>
      <w:sz w:val="24"/>
      <w:szCs w:val="26"/>
    </w:rPr>
  </w:style>
  <w:style w:type="numbering" w:customStyle="1" w:styleId="Ordinances">
    <w:name w:val="Ordinances"/>
    <w:uiPriority w:val="99"/>
    <w:rsid w:val="00A24655"/>
    <w:pPr>
      <w:numPr>
        <w:numId w:val="5"/>
      </w:numPr>
    </w:pPr>
  </w:style>
  <w:style w:type="paragraph" w:customStyle="1" w:styleId="Text3">
    <w:name w:val="Text 3"/>
    <w:basedOn w:val="Normal"/>
    <w:link w:val="Text3Char"/>
    <w:qFormat/>
    <w:rsid w:val="002E7612"/>
    <w:pPr>
      <w:ind w:firstLine="504"/>
    </w:pPr>
  </w:style>
  <w:style w:type="character" w:customStyle="1" w:styleId="Heading8Char">
    <w:name w:val="Heading 8 Char"/>
    <w:basedOn w:val="DefaultParagraphFont"/>
    <w:link w:val="Heading8"/>
    <w:uiPriority w:val="9"/>
    <w:rsid w:val="002E7612"/>
    <w:rPr>
      <w:rFonts w:asciiTheme="minorHAnsi" w:eastAsiaTheme="minorHAnsi" w:hAnsiTheme="minorHAnsi" w:cstheme="minorBidi"/>
      <w:iCs/>
      <w:color w:val="000000"/>
      <w:sz w:val="24"/>
      <w:szCs w:val="22"/>
    </w:rPr>
  </w:style>
  <w:style w:type="character" w:customStyle="1" w:styleId="Heading9Char">
    <w:name w:val="Heading 9 Char"/>
    <w:basedOn w:val="DefaultParagraphFont"/>
    <w:link w:val="Heading9"/>
    <w:uiPriority w:val="9"/>
    <w:rsid w:val="002E7612"/>
    <w:rPr>
      <w:rFonts w:asciiTheme="minorHAnsi" w:eastAsiaTheme="minorHAnsi" w:hAnsiTheme="minorHAnsi" w:cstheme="minorBidi"/>
      <w:color w:val="000000"/>
      <w:sz w:val="24"/>
      <w:szCs w:val="22"/>
    </w:rPr>
  </w:style>
  <w:style w:type="paragraph" w:customStyle="1" w:styleId="Text4">
    <w:name w:val="Text 4"/>
    <w:basedOn w:val="Normal"/>
    <w:next w:val="Heading4"/>
    <w:link w:val="Text4Char"/>
    <w:qFormat/>
    <w:rsid w:val="002E7612"/>
    <w:pPr>
      <w:ind w:left="504"/>
    </w:pPr>
  </w:style>
  <w:style w:type="character" w:customStyle="1" w:styleId="Text3Char">
    <w:name w:val="Text 3 Char"/>
    <w:basedOn w:val="DefaultParagraphFont"/>
    <w:link w:val="Text3"/>
    <w:rsid w:val="002E7612"/>
    <w:rPr>
      <w:rFonts w:asciiTheme="minorHAnsi" w:eastAsiaTheme="minorHAnsi" w:hAnsiTheme="minorHAnsi" w:cstheme="minorBidi"/>
      <w:sz w:val="24"/>
      <w:szCs w:val="22"/>
    </w:rPr>
  </w:style>
  <w:style w:type="paragraph" w:customStyle="1" w:styleId="Text5">
    <w:name w:val="Text 5"/>
    <w:basedOn w:val="Normal"/>
    <w:next w:val="Heading5"/>
    <w:link w:val="Text5Char"/>
    <w:qFormat/>
    <w:rsid w:val="002E7612"/>
    <w:pPr>
      <w:ind w:left="1008"/>
    </w:pPr>
  </w:style>
  <w:style w:type="character" w:customStyle="1" w:styleId="Text4Char">
    <w:name w:val="Text 4 Char"/>
    <w:basedOn w:val="DefaultParagraphFont"/>
    <w:link w:val="Text4"/>
    <w:rsid w:val="002E7612"/>
    <w:rPr>
      <w:rFonts w:asciiTheme="minorHAnsi" w:eastAsiaTheme="minorHAnsi" w:hAnsiTheme="minorHAnsi" w:cstheme="minorBidi"/>
      <w:sz w:val="24"/>
      <w:szCs w:val="22"/>
    </w:rPr>
  </w:style>
  <w:style w:type="paragraph" w:customStyle="1" w:styleId="Text6">
    <w:name w:val="Text 6"/>
    <w:basedOn w:val="Normal"/>
    <w:next w:val="Heading6"/>
    <w:link w:val="Text6Char"/>
    <w:qFormat/>
    <w:rsid w:val="002E7612"/>
    <w:pPr>
      <w:ind w:left="1512"/>
    </w:pPr>
  </w:style>
  <w:style w:type="character" w:customStyle="1" w:styleId="Text5Char">
    <w:name w:val="Text 5 Char"/>
    <w:basedOn w:val="DefaultParagraphFont"/>
    <w:link w:val="Text5"/>
    <w:rsid w:val="002E7612"/>
    <w:rPr>
      <w:rFonts w:asciiTheme="minorHAnsi" w:eastAsiaTheme="minorHAnsi" w:hAnsiTheme="minorHAnsi" w:cstheme="minorBidi"/>
      <w:sz w:val="24"/>
      <w:szCs w:val="22"/>
    </w:rPr>
  </w:style>
  <w:style w:type="character" w:customStyle="1" w:styleId="Text6Char">
    <w:name w:val="Text 6 Char"/>
    <w:basedOn w:val="DefaultParagraphFont"/>
    <w:link w:val="Text6"/>
    <w:rsid w:val="002E7612"/>
    <w:rPr>
      <w:rFonts w:asciiTheme="minorHAnsi" w:eastAsiaTheme="minorHAnsi" w:hAnsiTheme="minorHAnsi" w:cstheme="minorBidi"/>
      <w:sz w:val="24"/>
      <w:szCs w:val="22"/>
    </w:rPr>
  </w:style>
  <w:style w:type="paragraph" w:styleId="TOCHeading">
    <w:name w:val="TOC Heading"/>
    <w:basedOn w:val="Heading1"/>
    <w:next w:val="Normal"/>
    <w:uiPriority w:val="39"/>
    <w:unhideWhenUsed/>
    <w:qFormat/>
    <w:rsid w:val="004B48A9"/>
    <w:pPr>
      <w:numPr>
        <w:numId w:val="0"/>
      </w:numPr>
      <w:outlineLvl w:val="9"/>
    </w:pPr>
    <w:rPr>
      <w:rFonts w:ascii="Cambria" w:eastAsia="MS Gothic" w:hAnsi="Cambria"/>
      <w:color w:val="365F91"/>
      <w:sz w:val="28"/>
      <w:lang w:eastAsia="ja-JP"/>
    </w:rPr>
  </w:style>
  <w:style w:type="paragraph" w:customStyle="1" w:styleId="Text2">
    <w:name w:val="Text 2"/>
    <w:basedOn w:val="Normal"/>
    <w:link w:val="Text2Char"/>
    <w:qFormat/>
    <w:rsid w:val="002E7612"/>
    <w:pPr>
      <w:ind w:firstLine="504"/>
    </w:pPr>
  </w:style>
  <w:style w:type="table" w:styleId="TableGrid">
    <w:name w:val="Table Grid"/>
    <w:basedOn w:val="TableNormal"/>
    <w:rsid w:val="00665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2Char">
    <w:name w:val="Text 2 Char"/>
    <w:link w:val="Text2"/>
    <w:rsid w:val="002E7612"/>
    <w:rPr>
      <w:rFonts w:asciiTheme="minorHAnsi" w:eastAsiaTheme="minorHAnsi" w:hAnsiTheme="minorHAnsi" w:cstheme="minorBidi"/>
      <w:sz w:val="24"/>
      <w:szCs w:val="22"/>
    </w:rPr>
  </w:style>
  <w:style w:type="paragraph" w:styleId="NoSpacing">
    <w:name w:val="No Spacing"/>
    <w:uiPriority w:val="1"/>
    <w:qFormat/>
    <w:rsid w:val="006650D2"/>
    <w:rPr>
      <w:rFonts w:ascii="Calibri" w:eastAsia="Calibri" w:hAnsi="Calibri"/>
      <w:sz w:val="24"/>
      <w:szCs w:val="22"/>
    </w:rPr>
  </w:style>
  <w:style w:type="character" w:styleId="Strong">
    <w:name w:val="Strong"/>
    <w:basedOn w:val="DefaultParagraphFont"/>
    <w:qFormat/>
    <w:rsid w:val="00F5796D"/>
    <w:rPr>
      <w:rFonts w:asciiTheme="minorHAnsi" w:hAnsiTheme="minorHAnsi"/>
      <w:b/>
      <w:bCs/>
      <w:sz w:val="26"/>
    </w:rPr>
  </w:style>
  <w:style w:type="paragraph" w:styleId="Title">
    <w:name w:val="Title"/>
    <w:basedOn w:val="Normal"/>
    <w:next w:val="Normal"/>
    <w:link w:val="TitleChar"/>
    <w:qFormat/>
    <w:rsid w:val="00656F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656FAD"/>
    <w:rPr>
      <w:rFonts w:asciiTheme="majorHAnsi" w:eastAsiaTheme="majorEastAsia" w:hAnsiTheme="majorHAnsi" w:cstheme="majorBidi"/>
      <w:color w:val="17365D" w:themeColor="text2" w:themeShade="BF"/>
      <w:spacing w:val="5"/>
      <w:kern w:val="28"/>
      <w:sz w:val="52"/>
      <w:szCs w:val="52"/>
    </w:rPr>
  </w:style>
  <w:style w:type="paragraph" w:customStyle="1" w:styleId="p0">
    <w:name w:val="p0"/>
    <w:basedOn w:val="Normal"/>
    <w:qFormat/>
    <w:rsid w:val="00B60C66"/>
    <w:pPr>
      <w:spacing w:before="100" w:beforeAutospacing="1" w:after="100" w:afterAutospacing="1"/>
    </w:pPr>
    <w:rPr>
      <w:rFonts w:ascii="Times New Roman" w:eastAsia="Times New Roman" w:hAnsi="Times New Roman"/>
      <w:szCs w:val="24"/>
    </w:rPr>
  </w:style>
  <w:style w:type="character" w:customStyle="1" w:styleId="ital">
    <w:name w:val="ital"/>
    <w:basedOn w:val="DefaultParagraphFont"/>
    <w:rsid w:val="00B60C66"/>
  </w:style>
  <w:style w:type="paragraph" w:customStyle="1" w:styleId="incr1">
    <w:name w:val="incr1"/>
    <w:basedOn w:val="Normal"/>
    <w:rsid w:val="00B60C66"/>
    <w:pPr>
      <w:spacing w:before="100" w:beforeAutospacing="1" w:after="100" w:afterAutospacing="1"/>
    </w:pPr>
    <w:rPr>
      <w:rFonts w:ascii="Times New Roman" w:eastAsia="Times New Roman" w:hAnsi="Times New Roman"/>
      <w:szCs w:val="24"/>
    </w:rPr>
  </w:style>
  <w:style w:type="paragraph" w:customStyle="1" w:styleId="content2">
    <w:name w:val="content2"/>
    <w:basedOn w:val="Normal"/>
    <w:rsid w:val="00B60C66"/>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34"/>
    <w:qFormat/>
    <w:rsid w:val="003152C6"/>
    <w:pPr>
      <w:ind w:left="720"/>
      <w:contextualSpacing/>
    </w:pPr>
  </w:style>
  <w:style w:type="character" w:styleId="FollowedHyperlink">
    <w:name w:val="FollowedHyperlink"/>
    <w:basedOn w:val="DefaultParagraphFont"/>
    <w:rsid w:val="001A7F92"/>
    <w:rPr>
      <w:color w:val="800080" w:themeColor="followedHyperlink"/>
      <w:u w:val="single"/>
    </w:rPr>
  </w:style>
  <w:style w:type="character" w:customStyle="1" w:styleId="Para3Char">
    <w:name w:val="Para 3 Char"/>
    <w:basedOn w:val="DefaultParagraphFont"/>
    <w:link w:val="Para3"/>
    <w:rsid w:val="00A24655"/>
    <w:rPr>
      <w:rFonts w:ascii="Arial" w:eastAsiaTheme="minorHAnsi" w:hAnsi="Arial" w:cstheme="minorBidi"/>
      <w:szCs w:val="22"/>
    </w:rPr>
  </w:style>
  <w:style w:type="paragraph" w:customStyle="1" w:styleId="TabText">
    <w:name w:val="Tab Text"/>
    <w:basedOn w:val="Normal"/>
    <w:link w:val="TabTextChar"/>
    <w:qFormat/>
    <w:rsid w:val="00A24655"/>
    <w:pPr>
      <w:spacing w:before="40" w:after="40"/>
    </w:pPr>
    <w:rPr>
      <w:sz w:val="16"/>
    </w:rPr>
  </w:style>
  <w:style w:type="character" w:customStyle="1" w:styleId="Para4Char">
    <w:name w:val="Para 4 Char"/>
    <w:basedOn w:val="DefaultParagraphFont"/>
    <w:link w:val="Para4"/>
    <w:rsid w:val="00A24655"/>
    <w:rPr>
      <w:rFonts w:ascii="Arial" w:eastAsiaTheme="minorHAnsi" w:hAnsi="Arial" w:cstheme="minorBidi"/>
      <w:szCs w:val="22"/>
    </w:rPr>
  </w:style>
  <w:style w:type="character" w:customStyle="1" w:styleId="TabTextChar">
    <w:name w:val="Tab Text Char"/>
    <w:basedOn w:val="DefaultParagraphFont"/>
    <w:link w:val="TabText"/>
    <w:rsid w:val="00A24655"/>
    <w:rPr>
      <w:rFonts w:ascii="Arial" w:eastAsiaTheme="minorHAnsi" w:hAnsi="Arial" w:cstheme="minorBidi"/>
      <w:sz w:val="16"/>
      <w:szCs w:val="22"/>
    </w:rPr>
  </w:style>
  <w:style w:type="character" w:customStyle="1" w:styleId="TabLegendChar">
    <w:name w:val="Tab Legend Char"/>
    <w:basedOn w:val="DefaultParagraphFont"/>
    <w:link w:val="TabLegend"/>
    <w:rsid w:val="00A24655"/>
    <w:rPr>
      <w:rFonts w:ascii="Arial" w:eastAsiaTheme="minorHAnsi" w:hAnsi="Arial" w:cstheme="minorBidi"/>
      <w:b/>
      <w:sz w:val="18"/>
      <w:szCs w:val="22"/>
    </w:rPr>
  </w:style>
  <w:style w:type="character" w:customStyle="1" w:styleId="TabHeadChar">
    <w:name w:val="Tab Head Char"/>
    <w:basedOn w:val="DefaultParagraphFont"/>
    <w:link w:val="TabHead"/>
    <w:rsid w:val="00A24655"/>
    <w:rPr>
      <w:rFonts w:ascii="Arial" w:eastAsiaTheme="minorHAnsi" w:hAnsi="Arial" w:cstheme="minorBidi"/>
      <w:b/>
      <w:sz w:val="22"/>
      <w:szCs w:val="22"/>
    </w:rPr>
  </w:style>
  <w:style w:type="paragraph" w:customStyle="1" w:styleId="DefItem">
    <w:name w:val="Def Item"/>
    <w:basedOn w:val="TabText"/>
    <w:link w:val="DefItemChar"/>
    <w:qFormat/>
    <w:rsid w:val="00A24655"/>
    <w:pPr>
      <w:spacing w:before="0" w:after="0" w:line="276" w:lineRule="auto"/>
      <w:ind w:left="1440" w:hanging="576"/>
    </w:pPr>
  </w:style>
  <w:style w:type="character" w:customStyle="1" w:styleId="DefItemChar">
    <w:name w:val="Def Item Char"/>
    <w:basedOn w:val="TabTextChar"/>
    <w:link w:val="DefItem"/>
    <w:rsid w:val="00A24655"/>
    <w:rPr>
      <w:rFonts w:ascii="Arial" w:eastAsiaTheme="minorHAnsi" w:hAnsi="Arial" w:cstheme="minorBidi"/>
      <w:sz w:val="16"/>
      <w:szCs w:val="22"/>
    </w:rPr>
  </w:style>
  <w:style w:type="paragraph" w:customStyle="1" w:styleId="Def">
    <w:name w:val="Def"/>
    <w:basedOn w:val="Para1"/>
    <w:link w:val="DefChar"/>
    <w:qFormat/>
    <w:rsid w:val="00A24655"/>
    <w:pPr>
      <w:spacing w:before="120"/>
    </w:pPr>
  </w:style>
  <w:style w:type="character" w:customStyle="1" w:styleId="DefChar">
    <w:name w:val="Def Char"/>
    <w:basedOn w:val="Para1Char"/>
    <w:link w:val="Def"/>
    <w:rsid w:val="00A24655"/>
    <w:rPr>
      <w:rFonts w:ascii="Arial" w:eastAsiaTheme="minorHAnsi" w:hAnsi="Arial" w:cstheme="minorBidi"/>
      <w:sz w:val="24"/>
      <w:szCs w:val="22"/>
    </w:rPr>
  </w:style>
  <w:style w:type="paragraph" w:customStyle="1" w:styleId="Text7">
    <w:name w:val="Text 7"/>
    <w:basedOn w:val="Normal"/>
    <w:next w:val="Heading7"/>
    <w:link w:val="Text7Char"/>
    <w:qFormat/>
    <w:rsid w:val="002E7612"/>
    <w:pPr>
      <w:ind w:left="2016"/>
    </w:pPr>
    <w:rPr>
      <w:szCs w:val="24"/>
    </w:rPr>
  </w:style>
  <w:style w:type="character" w:customStyle="1" w:styleId="Text7Char">
    <w:name w:val="Text 7 Char"/>
    <w:basedOn w:val="DefaultParagraphFont"/>
    <w:link w:val="Text7"/>
    <w:rsid w:val="002E7612"/>
    <w:rPr>
      <w:rFonts w:asciiTheme="minorHAnsi" w:eastAsiaTheme="minorHAnsi" w:hAnsiTheme="minorHAnsi" w:cstheme="minorBidi"/>
      <w:sz w:val="24"/>
      <w:szCs w:val="24"/>
    </w:rPr>
  </w:style>
  <w:style w:type="numbering" w:customStyle="1" w:styleId="FortOUDCs">
    <w:name w:val="Fort O UDCs"/>
    <w:uiPriority w:val="99"/>
    <w:rsid w:val="00A24655"/>
    <w:pPr>
      <w:numPr>
        <w:numId w:val="8"/>
      </w:numPr>
    </w:pPr>
  </w:style>
  <w:style w:type="character" w:customStyle="1" w:styleId="FootnoteChar">
    <w:name w:val="Footnote Char"/>
    <w:basedOn w:val="Heading8Char"/>
    <w:link w:val="Footnote"/>
    <w:rsid w:val="00A24655"/>
    <w:rPr>
      <w:rFonts w:asciiTheme="minorHAnsi" w:eastAsiaTheme="minorHAnsi" w:hAnsiTheme="minorHAnsi" w:cstheme="minorBidi"/>
      <w:bCs/>
      <w:iCs/>
      <w:color w:val="000000"/>
      <w:sz w:val="24"/>
      <w:szCs w:val="22"/>
    </w:rPr>
  </w:style>
  <w:style w:type="numbering" w:customStyle="1" w:styleId="Newnan">
    <w:name w:val="Newnan"/>
    <w:uiPriority w:val="99"/>
    <w:rsid w:val="002E7612"/>
    <w:pPr>
      <w:numPr>
        <w:numId w:val="6"/>
      </w:numPr>
    </w:pPr>
  </w:style>
  <w:style w:type="paragraph" w:customStyle="1" w:styleId="Chapter">
    <w:name w:val="Chapter"/>
    <w:basedOn w:val="Normal"/>
    <w:rsid w:val="002E7612"/>
    <w:pPr>
      <w:numPr>
        <w:ilvl w:val="8"/>
        <w:numId w:val="7"/>
      </w:numPr>
    </w:pPr>
  </w:style>
  <w:style w:type="paragraph" w:styleId="FootnoteText">
    <w:name w:val="footnote text"/>
    <w:basedOn w:val="Normal"/>
    <w:link w:val="FootnoteTextChar"/>
    <w:uiPriority w:val="99"/>
    <w:semiHidden/>
    <w:unhideWhenUsed/>
    <w:rsid w:val="002E7612"/>
    <w:pPr>
      <w:spacing w:after="0"/>
    </w:pPr>
    <w:rPr>
      <w:sz w:val="20"/>
      <w:szCs w:val="20"/>
    </w:rPr>
  </w:style>
  <w:style w:type="character" w:customStyle="1" w:styleId="FootnoteTextChar">
    <w:name w:val="Footnote Text Char"/>
    <w:basedOn w:val="DefaultParagraphFont"/>
    <w:link w:val="FootnoteText"/>
    <w:uiPriority w:val="99"/>
    <w:semiHidden/>
    <w:rsid w:val="002E7612"/>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2E7612"/>
    <w:rPr>
      <w:vertAlign w:val="superscript"/>
    </w:rPr>
  </w:style>
  <w:style w:type="character" w:customStyle="1" w:styleId="HeaderChar">
    <w:name w:val="Header Char"/>
    <w:basedOn w:val="DefaultParagraphFont"/>
    <w:link w:val="Header"/>
    <w:uiPriority w:val="99"/>
    <w:rsid w:val="002E7612"/>
    <w:rPr>
      <w:rFonts w:asciiTheme="minorHAnsi" w:eastAsiaTheme="minorHAnsi" w:hAnsiTheme="minorHAnsi" w:cstheme="minorBidi"/>
      <w:sz w:val="24"/>
      <w:szCs w:val="22"/>
    </w:rPr>
  </w:style>
  <w:style w:type="character" w:customStyle="1" w:styleId="FooterChar">
    <w:name w:val="Footer Char"/>
    <w:basedOn w:val="DefaultParagraphFont"/>
    <w:link w:val="Footer"/>
    <w:uiPriority w:val="99"/>
    <w:rsid w:val="002E7612"/>
    <w:rPr>
      <w:rFonts w:asciiTheme="minorHAnsi" w:eastAsiaTheme="minorHAnsi" w:hAnsiTheme="minorHAnsi" w:cstheme="minorBidi"/>
      <w:sz w:val="24"/>
      <w:szCs w:val="22"/>
    </w:rPr>
  </w:style>
  <w:style w:type="paragraph" w:customStyle="1" w:styleId="list0">
    <w:name w:val="list0"/>
    <w:basedOn w:val="Normal"/>
    <w:qFormat/>
    <w:rsid w:val="00FE7168"/>
    <w:pPr>
      <w:ind w:left="432" w:hanging="432"/>
    </w:pPr>
    <w:rPr>
      <w:rFonts w:ascii="Arial" w:hAnsi="Arial" w:cs="Arial"/>
      <w:sz w:val="20"/>
      <w:szCs w:val="20"/>
    </w:rPr>
  </w:style>
  <w:style w:type="paragraph" w:customStyle="1" w:styleId="list1">
    <w:name w:val="list1"/>
    <w:basedOn w:val="list0"/>
    <w:qFormat/>
    <w:rsid w:val="00FE7168"/>
    <w:pPr>
      <w:ind w:left="864"/>
    </w:pPr>
  </w:style>
  <w:style w:type="paragraph" w:customStyle="1" w:styleId="list2">
    <w:name w:val="list2"/>
    <w:basedOn w:val="list1"/>
    <w:qFormat/>
    <w:rsid w:val="00612EC6"/>
    <w:pPr>
      <w:ind w:left="1296"/>
    </w:pPr>
  </w:style>
  <w:style w:type="paragraph" w:customStyle="1" w:styleId="b0">
    <w:name w:val="b0"/>
    <w:basedOn w:val="Normal"/>
    <w:rsid w:val="00F220EE"/>
    <w:pPr>
      <w:spacing w:before="100" w:beforeAutospacing="1" w:after="100" w:afterAutospacing="1"/>
      <w:jc w:val="left"/>
    </w:pPr>
    <w:rPr>
      <w:rFonts w:ascii="Times New Roman" w:eastAsia="Times New Roman" w:hAnsi="Times New Roman" w:cs="Times New Roman"/>
      <w:szCs w:val="24"/>
    </w:rPr>
  </w:style>
  <w:style w:type="character" w:customStyle="1" w:styleId="bold">
    <w:name w:val="bold"/>
    <w:basedOn w:val="DefaultParagraphFont"/>
    <w:rsid w:val="00F220EE"/>
  </w:style>
  <w:style w:type="paragraph" w:customStyle="1" w:styleId="hg0-indent2">
    <w:name w:val="hg0-indent2"/>
    <w:basedOn w:val="Normal"/>
    <w:rsid w:val="00F220EE"/>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A11780"/>
    <w:rPr>
      <w:rFonts w:asciiTheme="minorHAnsi" w:eastAsiaTheme="minorHAnsi" w:hAnsiTheme="minorHAnsi" w:cstheme="minorBidi"/>
      <w:sz w:val="24"/>
      <w:szCs w:val="22"/>
    </w:rPr>
  </w:style>
  <w:style w:type="paragraph" w:styleId="List20">
    <w:name w:val="List 2"/>
    <w:basedOn w:val="Normal"/>
    <w:semiHidden/>
    <w:unhideWhenUsed/>
    <w:rsid w:val="00A732C6"/>
    <w:pPr>
      <w:ind w:left="720" w:hanging="360"/>
      <w:contextualSpacing/>
    </w:pPr>
  </w:style>
  <w:style w:type="paragraph" w:customStyle="1" w:styleId="List10">
    <w:name w:val="List 1"/>
    <w:basedOn w:val="Normal"/>
    <w:uiPriority w:val="5"/>
    <w:qFormat/>
    <w:rsid w:val="00A732C6"/>
    <w:pPr>
      <w:spacing w:before="40"/>
      <w:ind w:left="475" w:hanging="475"/>
      <w:jc w:val="left"/>
    </w:pPr>
    <w:rPr>
      <w:rFonts w:ascii="Calibri" w:hAnsi="Calibr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4727">
      <w:bodyDiv w:val="1"/>
      <w:marLeft w:val="0"/>
      <w:marRight w:val="0"/>
      <w:marTop w:val="0"/>
      <w:marBottom w:val="0"/>
      <w:divBdr>
        <w:top w:val="none" w:sz="0" w:space="0" w:color="auto"/>
        <w:left w:val="none" w:sz="0" w:space="0" w:color="auto"/>
        <w:bottom w:val="none" w:sz="0" w:space="0" w:color="auto"/>
        <w:right w:val="none" w:sz="0" w:space="0" w:color="auto"/>
      </w:divBdr>
    </w:div>
    <w:div w:id="67312485">
      <w:bodyDiv w:val="1"/>
      <w:marLeft w:val="0"/>
      <w:marRight w:val="0"/>
      <w:marTop w:val="0"/>
      <w:marBottom w:val="0"/>
      <w:divBdr>
        <w:top w:val="none" w:sz="0" w:space="0" w:color="auto"/>
        <w:left w:val="none" w:sz="0" w:space="0" w:color="auto"/>
        <w:bottom w:val="none" w:sz="0" w:space="0" w:color="auto"/>
        <w:right w:val="none" w:sz="0" w:space="0" w:color="auto"/>
      </w:divBdr>
    </w:div>
    <w:div w:id="157304434">
      <w:bodyDiv w:val="1"/>
      <w:marLeft w:val="0"/>
      <w:marRight w:val="0"/>
      <w:marTop w:val="0"/>
      <w:marBottom w:val="0"/>
      <w:divBdr>
        <w:top w:val="none" w:sz="0" w:space="0" w:color="auto"/>
        <w:left w:val="none" w:sz="0" w:space="0" w:color="auto"/>
        <w:bottom w:val="none" w:sz="0" w:space="0" w:color="auto"/>
        <w:right w:val="none" w:sz="0" w:space="0" w:color="auto"/>
      </w:divBdr>
    </w:div>
    <w:div w:id="440150263">
      <w:bodyDiv w:val="1"/>
      <w:marLeft w:val="0"/>
      <w:marRight w:val="0"/>
      <w:marTop w:val="0"/>
      <w:marBottom w:val="0"/>
      <w:divBdr>
        <w:top w:val="none" w:sz="0" w:space="0" w:color="auto"/>
        <w:left w:val="none" w:sz="0" w:space="0" w:color="auto"/>
        <w:bottom w:val="none" w:sz="0" w:space="0" w:color="auto"/>
        <w:right w:val="none" w:sz="0" w:space="0" w:color="auto"/>
      </w:divBdr>
    </w:div>
    <w:div w:id="66554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AppData\Roaming\Microsoft\Templates\Newnan%20Zo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50171-14D9-45D7-9A0B-27F4DF01C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Newnan ZoOrd</Template>
  <TotalTime>4</TotalTime>
  <Pages>1</Pages>
  <Words>9866</Words>
  <Characters>56241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Article</vt:lpstr>
    </vt:vector>
  </TitlesOfParts>
  <Company>Microsoft</Company>
  <LinksUpToDate>false</LinksUpToDate>
  <CharactersWithSpaces>65976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dc:title>
  <dc:creator>William F. Ross</dc:creator>
  <cp:lastModifiedBy>Bill Ross</cp:lastModifiedBy>
  <cp:revision>4</cp:revision>
  <cp:lastPrinted>2025-09-14T18:01:00Z</cp:lastPrinted>
  <dcterms:created xsi:type="dcterms:W3CDTF">2025-09-15T12:53:00Z</dcterms:created>
  <dcterms:modified xsi:type="dcterms:W3CDTF">2025-09-15T12:56:00Z</dcterms:modified>
</cp:coreProperties>
</file>